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1D3E9" w14:textId="523F754C" w:rsidR="00626CEF" w:rsidRPr="00250240" w:rsidRDefault="00626CEF" w:rsidP="00626CEF">
      <w:pPr>
        <w:spacing w:after="0" w:line="240" w:lineRule="auto"/>
        <w:ind w:left="706"/>
        <w:jc w:val="center"/>
        <w:rPr>
          <w:rFonts w:ascii="Avenir Light" w:hAnsi="Avenir Light" w:cs="Arial"/>
          <w:sz w:val="18"/>
          <w:szCs w:val="18"/>
        </w:rPr>
      </w:pPr>
      <w:r w:rsidRPr="00250240">
        <w:rPr>
          <w:rFonts w:ascii="Avenir Light" w:hAnsi="Avenir Light" w:cs="Arial"/>
          <w:sz w:val="28"/>
          <w:szCs w:val="28"/>
        </w:rPr>
        <w:t xml:space="preserve">Call for </w:t>
      </w:r>
      <w:commentRangeStart w:id="0"/>
      <w:commentRangeStart w:id="1"/>
      <w:r w:rsidRPr="00250240">
        <w:rPr>
          <w:rFonts w:ascii="Avenir Light" w:hAnsi="Avenir Light" w:cs="Arial"/>
          <w:sz w:val="28"/>
          <w:szCs w:val="28"/>
        </w:rPr>
        <w:t>Proposals</w:t>
      </w:r>
      <w:commentRangeEnd w:id="0"/>
      <w:r w:rsidR="001E01D4">
        <w:rPr>
          <w:rStyle w:val="CommentReference"/>
        </w:rPr>
        <w:commentReference w:id="0"/>
      </w:r>
      <w:commentRangeEnd w:id="1"/>
      <w:r w:rsidR="00280735">
        <w:rPr>
          <w:rStyle w:val="CommentReference"/>
        </w:rPr>
        <w:commentReference w:id="1"/>
      </w:r>
      <w:r w:rsidR="00250240">
        <w:rPr>
          <w:rFonts w:ascii="Avenir Light" w:hAnsi="Avenir Light" w:cs="Arial"/>
          <w:sz w:val="28"/>
          <w:szCs w:val="28"/>
        </w:rPr>
        <w:br/>
      </w:r>
      <w:r w:rsidRPr="00250240">
        <w:rPr>
          <w:rFonts w:ascii="Avenir Book" w:hAnsi="Avenir Book" w:cs="Arial"/>
          <w:b/>
          <w:sz w:val="20"/>
          <w:szCs w:val="20"/>
        </w:rPr>
        <w:br/>
      </w:r>
      <w:r w:rsidR="00250240">
        <w:rPr>
          <w:rFonts w:ascii="Avenir Black" w:hAnsi="Avenir Black" w:cs="Arial"/>
          <w:b/>
          <w:bCs/>
          <w:sz w:val="28"/>
          <w:szCs w:val="28"/>
        </w:rPr>
        <w:t xml:space="preserve">New advanced </w:t>
      </w:r>
      <w:r w:rsidRPr="00626CEF">
        <w:rPr>
          <w:rFonts w:ascii="Avenir Black" w:hAnsi="Avenir Black" w:cs="Arial"/>
          <w:b/>
          <w:bCs/>
          <w:sz w:val="28"/>
          <w:szCs w:val="28"/>
        </w:rPr>
        <w:t xml:space="preserve">brokerage </w:t>
      </w:r>
      <w:r w:rsidR="00250240">
        <w:rPr>
          <w:rFonts w:ascii="Avenir Black" w:hAnsi="Avenir Black" w:cs="Arial"/>
          <w:b/>
          <w:bCs/>
          <w:sz w:val="28"/>
          <w:szCs w:val="28"/>
        </w:rPr>
        <w:br/>
      </w:r>
      <w:r w:rsidR="00250240" w:rsidRPr="00626CEF">
        <w:rPr>
          <w:rFonts w:ascii="Avenir Black" w:hAnsi="Avenir Black" w:cs="Arial"/>
          <w:b/>
          <w:bCs/>
          <w:sz w:val="28"/>
          <w:szCs w:val="28"/>
        </w:rPr>
        <w:t xml:space="preserve">for </w:t>
      </w:r>
      <w:r w:rsidR="0059111A">
        <w:rPr>
          <w:rFonts w:ascii="Avenir Black" w:hAnsi="Avenir Black" w:cs="Arial"/>
          <w:b/>
          <w:bCs/>
          <w:sz w:val="28"/>
          <w:szCs w:val="28"/>
        </w:rPr>
        <w:t xml:space="preserve">rapid </w:t>
      </w:r>
      <w:r w:rsidR="00250240">
        <w:rPr>
          <w:rFonts w:ascii="Avenir Black" w:hAnsi="Avenir Black" w:cs="Arial"/>
          <w:b/>
          <w:bCs/>
          <w:sz w:val="28"/>
          <w:szCs w:val="28"/>
        </w:rPr>
        <w:t xml:space="preserve">discovery and </w:t>
      </w:r>
      <w:r w:rsidR="00250240" w:rsidRPr="00626CEF">
        <w:rPr>
          <w:rFonts w:ascii="Avenir Black" w:hAnsi="Avenir Black" w:cs="Arial"/>
          <w:b/>
          <w:bCs/>
          <w:sz w:val="28"/>
          <w:szCs w:val="28"/>
        </w:rPr>
        <w:t xml:space="preserve">production of RNA </w:t>
      </w:r>
      <w:r w:rsidR="0059111A">
        <w:rPr>
          <w:rFonts w:ascii="Avenir Black" w:hAnsi="Avenir Black" w:cs="Arial"/>
          <w:b/>
          <w:bCs/>
          <w:sz w:val="28"/>
          <w:szCs w:val="28"/>
        </w:rPr>
        <w:t>biologics</w:t>
      </w:r>
      <w:r w:rsidR="00250240">
        <w:rPr>
          <w:rFonts w:ascii="Avenir Black" w:hAnsi="Avenir Black" w:cs="Arial"/>
          <w:b/>
          <w:bCs/>
          <w:sz w:val="28"/>
          <w:szCs w:val="28"/>
        </w:rPr>
        <w:t>.</w:t>
      </w:r>
      <w:r w:rsidR="00250240">
        <w:rPr>
          <w:rFonts w:ascii="Avenir Black" w:hAnsi="Avenir Black" w:cs="Arial"/>
          <w:b/>
          <w:bCs/>
          <w:sz w:val="28"/>
          <w:szCs w:val="28"/>
        </w:rPr>
        <w:br/>
      </w:r>
      <w:r w:rsidR="00250240" w:rsidRPr="00250240">
        <w:rPr>
          <w:rFonts w:ascii="Avenir Book" w:hAnsi="Avenir Book" w:cs="Arial"/>
          <w:bCs/>
          <w:i/>
          <w:iCs/>
          <w:sz w:val="24"/>
          <w:szCs w:val="24"/>
        </w:rPr>
        <w:t xml:space="preserve">Brokerage </w:t>
      </w:r>
      <w:r w:rsidR="00646214">
        <w:rPr>
          <w:rFonts w:ascii="Avenir Book" w:hAnsi="Avenir Book" w:cs="Arial"/>
          <w:bCs/>
          <w:i/>
          <w:iCs/>
          <w:sz w:val="24"/>
          <w:szCs w:val="24"/>
        </w:rPr>
        <w:t xml:space="preserve">platform </w:t>
      </w:r>
      <w:r w:rsidR="00250240" w:rsidRPr="00250240">
        <w:rPr>
          <w:rFonts w:ascii="Avenir Book" w:hAnsi="Avenir Book" w:cs="Arial"/>
          <w:bCs/>
          <w:i/>
          <w:iCs/>
          <w:sz w:val="24"/>
          <w:szCs w:val="24"/>
        </w:rPr>
        <w:t>will</w:t>
      </w:r>
      <w:r w:rsidRPr="00250240">
        <w:rPr>
          <w:rFonts w:ascii="Avenir Book" w:hAnsi="Avenir Book" w:cs="Arial"/>
          <w:bCs/>
          <w:i/>
          <w:iCs/>
          <w:sz w:val="24"/>
          <w:szCs w:val="24"/>
        </w:rPr>
        <w:t xml:space="preserve"> service the first-ever, </w:t>
      </w:r>
      <w:r w:rsidR="00D4789C">
        <w:rPr>
          <w:rFonts w:ascii="Avenir Book" w:hAnsi="Avenir Book" w:cs="Arial"/>
          <w:bCs/>
          <w:i/>
          <w:iCs/>
          <w:sz w:val="24"/>
          <w:szCs w:val="24"/>
        </w:rPr>
        <w:t xml:space="preserve">equitable </w:t>
      </w:r>
      <w:r w:rsidRPr="00250240">
        <w:rPr>
          <w:rFonts w:ascii="Avenir Book" w:hAnsi="Avenir Book" w:cs="Arial"/>
          <w:bCs/>
          <w:i/>
          <w:iCs/>
          <w:sz w:val="24"/>
          <w:szCs w:val="24"/>
        </w:rPr>
        <w:t xml:space="preserve">global </w:t>
      </w:r>
      <w:r w:rsidR="00646214">
        <w:rPr>
          <w:rFonts w:ascii="Avenir Book" w:hAnsi="Avenir Book" w:cs="Arial"/>
          <w:bCs/>
          <w:i/>
          <w:iCs/>
          <w:sz w:val="24"/>
          <w:szCs w:val="24"/>
        </w:rPr>
        <w:t>marketplace</w:t>
      </w:r>
      <w:r w:rsidR="0059111A" w:rsidRPr="00250240">
        <w:rPr>
          <w:rFonts w:ascii="Avenir Book" w:hAnsi="Avenir Book" w:cs="Arial"/>
          <w:bCs/>
          <w:i/>
          <w:iCs/>
          <w:sz w:val="24"/>
          <w:szCs w:val="24"/>
        </w:rPr>
        <w:t xml:space="preserve"> </w:t>
      </w:r>
      <w:r w:rsidRPr="00250240">
        <w:rPr>
          <w:rFonts w:ascii="Avenir Book" w:hAnsi="Avenir Book" w:cs="Arial"/>
          <w:bCs/>
          <w:i/>
          <w:iCs/>
          <w:sz w:val="24"/>
          <w:szCs w:val="24"/>
        </w:rPr>
        <w:br/>
      </w:r>
      <w:r w:rsidR="00250240" w:rsidRPr="00250240">
        <w:rPr>
          <w:rFonts w:ascii="Avenir Book" w:hAnsi="Avenir Book" w:cs="Arial"/>
          <w:bCs/>
          <w:i/>
          <w:iCs/>
          <w:sz w:val="24"/>
          <w:szCs w:val="24"/>
        </w:rPr>
        <w:t>to</w:t>
      </w:r>
      <w:r w:rsidRPr="00250240">
        <w:rPr>
          <w:rFonts w:ascii="Avenir Book" w:hAnsi="Avenir Book" w:cs="Arial"/>
          <w:bCs/>
          <w:i/>
          <w:iCs/>
          <w:sz w:val="24"/>
          <w:szCs w:val="24"/>
        </w:rPr>
        <w:t xml:space="preserve"> enable product </w:t>
      </w:r>
      <w:r w:rsidR="00250240" w:rsidRPr="00250240">
        <w:rPr>
          <w:rFonts w:ascii="Avenir Book" w:hAnsi="Avenir Book" w:cs="Arial"/>
          <w:bCs/>
          <w:i/>
          <w:iCs/>
          <w:sz w:val="24"/>
          <w:szCs w:val="24"/>
        </w:rPr>
        <w:t>developers</w:t>
      </w:r>
      <w:r w:rsidRPr="00250240">
        <w:rPr>
          <w:rFonts w:ascii="Avenir Book" w:hAnsi="Avenir Book" w:cs="Arial"/>
          <w:bCs/>
          <w:i/>
          <w:iCs/>
          <w:sz w:val="24"/>
          <w:szCs w:val="24"/>
        </w:rPr>
        <w:t xml:space="preserve"> </w:t>
      </w:r>
      <w:r w:rsidR="0059111A">
        <w:rPr>
          <w:rFonts w:ascii="Avenir Book" w:hAnsi="Avenir Book" w:cs="Arial"/>
          <w:bCs/>
          <w:i/>
          <w:iCs/>
          <w:sz w:val="24"/>
          <w:szCs w:val="24"/>
        </w:rPr>
        <w:t>and researchers</w:t>
      </w:r>
      <w:r w:rsidR="00250240" w:rsidRPr="00250240">
        <w:rPr>
          <w:rFonts w:ascii="Avenir Book" w:hAnsi="Avenir Book" w:cs="Arial"/>
          <w:bCs/>
          <w:i/>
          <w:iCs/>
          <w:sz w:val="24"/>
          <w:szCs w:val="24"/>
        </w:rPr>
        <w:br/>
      </w:r>
      <w:r w:rsidRPr="00250240">
        <w:rPr>
          <w:rFonts w:ascii="Avenir Book" w:hAnsi="Avenir Book" w:cs="Arial"/>
          <w:bCs/>
          <w:i/>
          <w:iCs/>
          <w:sz w:val="24"/>
          <w:szCs w:val="24"/>
        </w:rPr>
        <w:t xml:space="preserve">access to </w:t>
      </w:r>
      <w:r w:rsidR="00250240" w:rsidRPr="00250240">
        <w:rPr>
          <w:rFonts w:ascii="Avenir Book" w:hAnsi="Avenir Book" w:cs="Arial"/>
          <w:bCs/>
          <w:i/>
          <w:iCs/>
          <w:sz w:val="24"/>
          <w:szCs w:val="24"/>
        </w:rPr>
        <w:t>state-of-the</w:t>
      </w:r>
      <w:r w:rsidR="0059111A">
        <w:rPr>
          <w:rFonts w:ascii="Avenir Book" w:hAnsi="Avenir Book" w:cs="Arial"/>
          <w:bCs/>
          <w:i/>
          <w:iCs/>
          <w:sz w:val="24"/>
          <w:szCs w:val="24"/>
        </w:rPr>
        <w:t>-</w:t>
      </w:r>
      <w:r w:rsidR="00250240" w:rsidRPr="00250240">
        <w:rPr>
          <w:rFonts w:ascii="Avenir Book" w:hAnsi="Avenir Book" w:cs="Arial"/>
          <w:bCs/>
          <w:i/>
          <w:iCs/>
          <w:sz w:val="24"/>
          <w:szCs w:val="24"/>
        </w:rPr>
        <w:t xml:space="preserve">art design and simulation tools </w:t>
      </w:r>
      <w:r w:rsidR="00250240" w:rsidRPr="00250240">
        <w:rPr>
          <w:rFonts w:ascii="Avenir Book" w:hAnsi="Avenir Book" w:cs="Arial"/>
          <w:bCs/>
          <w:i/>
          <w:iCs/>
          <w:sz w:val="24"/>
          <w:szCs w:val="24"/>
        </w:rPr>
        <w:br/>
        <w:t xml:space="preserve">and cost-effective, </w:t>
      </w:r>
      <w:r w:rsidRPr="00250240">
        <w:rPr>
          <w:rFonts w:ascii="Avenir Book" w:hAnsi="Avenir Book" w:cs="Arial"/>
          <w:bCs/>
          <w:i/>
          <w:iCs/>
          <w:sz w:val="24"/>
          <w:szCs w:val="24"/>
        </w:rPr>
        <w:t xml:space="preserve">continuous-flow, scale-independent </w:t>
      </w:r>
      <w:r w:rsidR="00250240">
        <w:rPr>
          <w:rFonts w:ascii="Avenir Book" w:hAnsi="Avenir Book" w:cs="Arial"/>
          <w:bCs/>
          <w:i/>
          <w:iCs/>
          <w:sz w:val="24"/>
          <w:szCs w:val="24"/>
        </w:rPr>
        <w:t xml:space="preserve">RNA product </w:t>
      </w:r>
      <w:r w:rsidR="00250240" w:rsidRPr="00250240">
        <w:rPr>
          <w:rFonts w:ascii="Avenir Book" w:hAnsi="Avenir Book" w:cs="Arial"/>
          <w:bCs/>
          <w:i/>
          <w:iCs/>
          <w:sz w:val="24"/>
          <w:szCs w:val="24"/>
        </w:rPr>
        <w:t>production</w:t>
      </w:r>
      <w:r w:rsidRPr="00250240">
        <w:rPr>
          <w:rFonts w:ascii="Avenir Book" w:hAnsi="Avenir Book" w:cs="Arial"/>
          <w:bCs/>
          <w:i/>
          <w:iCs/>
          <w:sz w:val="24"/>
          <w:szCs w:val="24"/>
        </w:rPr>
        <w:t>.</w:t>
      </w:r>
      <w:r w:rsidRPr="00626CEF">
        <w:rPr>
          <w:rFonts w:ascii="Avenir Black" w:hAnsi="Avenir Black" w:cs="Arial"/>
          <w:b/>
          <w:bCs/>
          <w:sz w:val="28"/>
          <w:szCs w:val="28"/>
        </w:rPr>
        <w:t xml:space="preserve"> </w:t>
      </w:r>
      <w:r w:rsidRPr="00626CEF">
        <w:rPr>
          <w:rFonts w:ascii="Avenir Black" w:hAnsi="Avenir Black" w:cs="Arial"/>
          <w:b/>
          <w:bCs/>
          <w:sz w:val="24"/>
          <w:szCs w:val="24"/>
        </w:rPr>
        <w:br/>
      </w:r>
      <w:r w:rsidR="00250240">
        <w:rPr>
          <w:rFonts w:ascii="Avenir Light" w:hAnsi="Avenir Light" w:cs="Arial"/>
          <w:sz w:val="21"/>
          <w:szCs w:val="21"/>
        </w:rPr>
        <w:br/>
      </w:r>
      <w:r w:rsidRPr="00250240">
        <w:rPr>
          <w:rFonts w:ascii="Avenir Light" w:hAnsi="Avenir Light" w:cs="Arial"/>
          <w:sz w:val="21"/>
          <w:szCs w:val="21"/>
        </w:rPr>
        <w:t>Part of the RNA Readiness and Response</w:t>
      </w:r>
      <w:r w:rsidR="00735E7F" w:rsidRPr="00250240">
        <w:rPr>
          <w:rFonts w:ascii="Avenir Light" w:hAnsi="Avenir Light" w:cs="Arial"/>
          <w:sz w:val="21"/>
          <w:szCs w:val="21"/>
        </w:rPr>
        <w:t xml:space="preserve"> Global</w:t>
      </w:r>
      <w:r w:rsidRPr="00250240">
        <w:rPr>
          <w:rFonts w:ascii="Avenir Light" w:hAnsi="Avenir Light" w:cs="Arial"/>
          <w:sz w:val="21"/>
          <w:szCs w:val="21"/>
        </w:rPr>
        <w:t xml:space="preserve"> </w:t>
      </w:r>
      <w:r w:rsidR="00250240">
        <w:rPr>
          <w:rFonts w:ascii="Avenir Light" w:hAnsi="Avenir Light" w:cs="Arial"/>
          <w:sz w:val="21"/>
          <w:szCs w:val="21"/>
        </w:rPr>
        <w:t xml:space="preserve">(R3G) program </w:t>
      </w:r>
      <w:r w:rsidRPr="00250240">
        <w:rPr>
          <w:rFonts w:ascii="Avenir Light" w:hAnsi="Avenir Light" w:cs="Arial"/>
          <w:sz w:val="21"/>
          <w:szCs w:val="21"/>
        </w:rPr>
        <w:br/>
        <w:t xml:space="preserve">a Wellcome Leap </w:t>
      </w:r>
      <w:r w:rsidR="00962EE6">
        <w:rPr>
          <w:rFonts w:ascii="Avenir Light" w:hAnsi="Avenir Light" w:cs="Arial"/>
          <w:sz w:val="21"/>
          <w:szCs w:val="21"/>
        </w:rPr>
        <w:t xml:space="preserve">and CEPI </w:t>
      </w:r>
      <w:r w:rsidRPr="00250240">
        <w:rPr>
          <w:rFonts w:ascii="Avenir Light" w:hAnsi="Avenir Light" w:cs="Arial"/>
          <w:sz w:val="21"/>
          <w:szCs w:val="21"/>
        </w:rPr>
        <w:t>Program.</w:t>
      </w:r>
    </w:p>
    <w:p w14:paraId="43512D99" w14:textId="270975B8" w:rsidR="0034007D" w:rsidRPr="0052725A" w:rsidRDefault="00890701" w:rsidP="0052725A">
      <w:pPr>
        <w:spacing w:after="0"/>
        <w:ind w:left="26"/>
        <w:jc w:val="center"/>
        <w:rPr>
          <w:rFonts w:ascii="Avenir Book" w:hAnsi="Avenir Book" w:cs="Arial"/>
        </w:rPr>
      </w:pPr>
      <w:r w:rsidRPr="00626CEF">
        <w:rPr>
          <w:rFonts w:ascii="Avenir Book" w:hAnsi="Avenir Book" w:cs="Arial"/>
          <w:b/>
          <w:sz w:val="30"/>
          <w:szCs w:val="30"/>
        </w:rPr>
        <w:t xml:space="preserve"> </w:t>
      </w:r>
    </w:p>
    <w:p w14:paraId="33F0E66C" w14:textId="0EE8255A" w:rsidR="0034007D" w:rsidRPr="0034007D" w:rsidRDefault="0034007D" w:rsidP="0034007D">
      <w:pPr>
        <w:rPr>
          <w:rFonts w:ascii="Avenir Book" w:hAnsi="Avenir Book" w:cs="Arial"/>
          <w:bCs/>
          <w:lang w:val="en-GB"/>
        </w:rPr>
      </w:pPr>
      <w:r w:rsidRPr="0034007D">
        <w:rPr>
          <w:rFonts w:ascii="Avenir Book" w:hAnsi="Avenir Book" w:cs="Arial"/>
          <w:bCs/>
          <w:lang w:val="en-GB"/>
        </w:rPr>
        <w:t xml:space="preserve">Over the past three years, the </w:t>
      </w:r>
      <w:hyperlink r:id="rId15" w:history="1">
        <w:r w:rsidR="0052725A" w:rsidRPr="0052725A">
          <w:rPr>
            <w:rStyle w:val="Hyperlink"/>
            <w:rFonts w:ascii="Avenir Book" w:hAnsi="Avenir Book"/>
          </w:rPr>
          <w:t xml:space="preserve">R3 </w:t>
        </w:r>
        <w:r w:rsidR="0052725A" w:rsidRPr="0052725A">
          <w:rPr>
            <w:rStyle w:val="Hyperlink"/>
            <w:rFonts w:ascii="Avenir Book" w:eastAsia="Arial" w:hAnsi="Avenir Book" w:cs="Arial"/>
          </w:rPr>
          <w:t>program</w:t>
        </w:r>
      </w:hyperlink>
      <w:r w:rsidR="0052725A">
        <w:rPr>
          <w:rFonts w:ascii="Avenir Book" w:hAnsi="Avenir Book" w:cs="Arial"/>
          <w:bCs/>
          <w:lang w:val="en-GB"/>
        </w:rPr>
        <w:t xml:space="preserve"> </w:t>
      </w:r>
      <w:r w:rsidRPr="0034007D">
        <w:rPr>
          <w:rFonts w:ascii="Avenir Book" w:hAnsi="Avenir Book" w:cs="Arial"/>
          <w:bCs/>
          <w:lang w:val="en-GB"/>
        </w:rPr>
        <w:t xml:space="preserve">developed novel design, simulation, and manufacturing technologies </w:t>
      </w:r>
      <w:r w:rsidRPr="0052725A">
        <w:rPr>
          <w:rFonts w:ascii="Avenir Book" w:hAnsi="Avenir Book" w:cs="Arial"/>
          <w:bCs/>
          <w:lang w:val="en-GB"/>
        </w:rPr>
        <w:t>aimed at</w:t>
      </w:r>
      <w:r w:rsidRPr="0034007D">
        <w:rPr>
          <w:rFonts w:ascii="Avenir Book" w:hAnsi="Avenir Book" w:cs="Arial"/>
          <w:bCs/>
          <w:lang w:val="en-GB"/>
        </w:rPr>
        <w:t xml:space="preserve"> transform</w:t>
      </w:r>
      <w:r w:rsidRPr="0052725A">
        <w:rPr>
          <w:rFonts w:ascii="Avenir Book" w:hAnsi="Avenir Book" w:cs="Arial"/>
          <w:bCs/>
          <w:lang w:val="en-GB"/>
        </w:rPr>
        <w:t>ing</w:t>
      </w:r>
      <w:r w:rsidRPr="0034007D">
        <w:rPr>
          <w:rFonts w:ascii="Avenir Book" w:hAnsi="Avenir Book" w:cs="Arial"/>
          <w:bCs/>
          <w:lang w:val="en-GB"/>
        </w:rPr>
        <w:t xml:space="preserve"> the economics and accessibility of </w:t>
      </w:r>
      <w:r w:rsidR="0071742C">
        <w:rPr>
          <w:rFonts w:ascii="Avenir Book" w:hAnsi="Avenir Book" w:cs="Arial"/>
          <w:bCs/>
          <w:lang w:val="en-GB"/>
        </w:rPr>
        <w:t>RNA-</w:t>
      </w:r>
      <w:r w:rsidR="00B12D28">
        <w:rPr>
          <w:rFonts w:ascii="Avenir Book" w:hAnsi="Avenir Book" w:cs="Arial"/>
          <w:bCs/>
          <w:lang w:val="en-GB"/>
        </w:rPr>
        <w:t>encoded</w:t>
      </w:r>
      <w:r w:rsidR="0071742C">
        <w:rPr>
          <w:rFonts w:ascii="Avenir Book" w:hAnsi="Avenir Book" w:cs="Arial"/>
          <w:bCs/>
          <w:lang w:val="en-GB"/>
        </w:rPr>
        <w:t xml:space="preserve"> </w:t>
      </w:r>
      <w:r w:rsidRPr="0034007D">
        <w:rPr>
          <w:rFonts w:ascii="Avenir Book" w:hAnsi="Avenir Book" w:cs="Arial"/>
          <w:bCs/>
          <w:lang w:val="en-GB"/>
        </w:rPr>
        <w:t xml:space="preserve">biologics development. These innovations </w:t>
      </w:r>
      <w:r w:rsidR="001B2227">
        <w:rPr>
          <w:rFonts w:ascii="Avenir Book" w:hAnsi="Avenir Book" w:cs="Arial"/>
          <w:bCs/>
          <w:lang w:val="en-GB"/>
        </w:rPr>
        <w:t xml:space="preserve">serve to </w:t>
      </w:r>
      <w:r w:rsidRPr="0034007D">
        <w:rPr>
          <w:rFonts w:ascii="Avenir Book" w:hAnsi="Avenir Book" w:cs="Arial"/>
          <w:bCs/>
          <w:lang w:val="en-GB"/>
        </w:rPr>
        <w:t xml:space="preserve">address the critical limitations of conventional manufacturing by establishing </w:t>
      </w:r>
      <w:r w:rsidRPr="0052725A">
        <w:rPr>
          <w:rFonts w:ascii="Avenir Book" w:hAnsi="Avenir Book" w:cs="Arial"/>
          <w:bCs/>
          <w:lang w:val="en-GB"/>
        </w:rPr>
        <w:t>C</w:t>
      </w:r>
      <w:r w:rsidRPr="0034007D">
        <w:rPr>
          <w:rFonts w:ascii="Avenir Book" w:hAnsi="Avenir Book" w:cs="Arial"/>
          <w:bCs/>
          <w:lang w:val="en-GB"/>
        </w:rPr>
        <w:t xml:space="preserve">ontinuous </w:t>
      </w:r>
      <w:r w:rsidRPr="0052725A">
        <w:rPr>
          <w:rFonts w:ascii="Avenir Book" w:hAnsi="Avenir Book" w:cs="Arial"/>
          <w:bCs/>
          <w:lang w:val="en-GB"/>
        </w:rPr>
        <w:t>F</w:t>
      </w:r>
      <w:r w:rsidRPr="0034007D">
        <w:rPr>
          <w:rFonts w:ascii="Avenir Book" w:hAnsi="Avenir Book" w:cs="Arial"/>
          <w:bCs/>
          <w:lang w:val="en-GB"/>
        </w:rPr>
        <w:t xml:space="preserve">low RNA production </w:t>
      </w:r>
      <w:r w:rsidR="009A6FEB">
        <w:rPr>
          <w:rFonts w:ascii="Avenir Book" w:hAnsi="Avenir Book" w:cs="Arial"/>
          <w:bCs/>
          <w:lang w:val="en-GB"/>
        </w:rPr>
        <w:t xml:space="preserve">and other innovations </w:t>
      </w:r>
      <w:r w:rsidRPr="0034007D">
        <w:rPr>
          <w:rFonts w:ascii="Avenir Book" w:hAnsi="Avenir Book" w:cs="Arial"/>
          <w:bCs/>
          <w:lang w:val="en-GB"/>
        </w:rPr>
        <w:t xml:space="preserve">as a standardized, versatile, and </w:t>
      </w:r>
      <w:r w:rsidR="004F2CAE">
        <w:rPr>
          <w:rFonts w:ascii="Avenir Book" w:hAnsi="Avenir Book" w:cs="Arial"/>
          <w:bCs/>
          <w:lang w:val="en-GB"/>
        </w:rPr>
        <w:t xml:space="preserve">more easily </w:t>
      </w:r>
      <w:r w:rsidRPr="0034007D">
        <w:rPr>
          <w:rFonts w:ascii="Avenir Book" w:hAnsi="Avenir Book" w:cs="Arial"/>
          <w:bCs/>
          <w:lang w:val="en-GB"/>
        </w:rPr>
        <w:t>deployable multi-product platform technology that serves dual-use functions:</w:t>
      </w:r>
    </w:p>
    <w:p w14:paraId="3BC497AC" w14:textId="32B9BD56" w:rsidR="0034007D" w:rsidRPr="0052725A" w:rsidRDefault="0034007D" w:rsidP="0034007D">
      <w:pPr>
        <w:pStyle w:val="ListParagraph"/>
        <w:numPr>
          <w:ilvl w:val="0"/>
          <w:numId w:val="10"/>
        </w:numPr>
        <w:rPr>
          <w:rFonts w:ascii="Avenir Book" w:hAnsi="Avenir Book" w:cs="Arial"/>
          <w:bCs/>
          <w:lang w:val="en-GB"/>
        </w:rPr>
      </w:pPr>
      <w:r w:rsidRPr="0052725A">
        <w:rPr>
          <w:rFonts w:ascii="Avenir Book" w:hAnsi="Avenir Book" w:cs="Arial"/>
          <w:bCs/>
          <w:lang w:val="en-GB"/>
        </w:rPr>
        <w:t>In non-emergency periods, R3</w:t>
      </w:r>
      <w:r w:rsidR="000A3E98">
        <w:rPr>
          <w:rFonts w:ascii="Avenir Book" w:hAnsi="Avenir Book" w:cs="Arial"/>
          <w:bCs/>
          <w:lang w:val="en-GB"/>
        </w:rPr>
        <w:t>G</w:t>
      </w:r>
      <w:r w:rsidRPr="0052725A">
        <w:rPr>
          <w:rFonts w:ascii="Avenir Book" w:hAnsi="Avenir Book" w:cs="Arial"/>
          <w:bCs/>
          <w:lang w:val="en-GB"/>
        </w:rPr>
        <w:t xml:space="preserve"> enables developers and researchers to access </w:t>
      </w:r>
      <w:r w:rsidR="004F2CAE">
        <w:rPr>
          <w:rFonts w:ascii="Avenir Book" w:hAnsi="Avenir Book" w:cs="Arial"/>
          <w:bCs/>
          <w:lang w:val="en-GB"/>
        </w:rPr>
        <w:t xml:space="preserve">Research Use Only </w:t>
      </w:r>
      <w:r w:rsidR="00280735">
        <w:rPr>
          <w:rFonts w:ascii="Avenir Book" w:hAnsi="Avenir Book" w:cs="Arial"/>
          <w:bCs/>
          <w:lang w:val="en-GB"/>
        </w:rPr>
        <w:t xml:space="preserve">(RUO) </w:t>
      </w:r>
      <w:r w:rsidR="004F2CAE">
        <w:rPr>
          <w:rFonts w:ascii="Avenir Book" w:hAnsi="Avenir Book" w:cs="Arial"/>
          <w:bCs/>
          <w:lang w:val="en-GB"/>
        </w:rPr>
        <w:t xml:space="preserve">and </w:t>
      </w:r>
      <w:r w:rsidRPr="0052725A">
        <w:rPr>
          <w:rFonts w:ascii="Avenir Book" w:hAnsi="Avenir Book" w:cs="Arial"/>
          <w:bCs/>
          <w:lang w:val="en-GB"/>
        </w:rPr>
        <w:t>cGMP-formulated RNA for the design, testing, and production of RNA-encoded biologics</w:t>
      </w:r>
      <w:r w:rsidR="0059111A">
        <w:rPr>
          <w:rFonts w:ascii="Avenir Book" w:hAnsi="Avenir Book" w:cs="Arial"/>
          <w:bCs/>
          <w:lang w:val="en-GB"/>
        </w:rPr>
        <w:t xml:space="preserve"> to treat </w:t>
      </w:r>
      <w:r w:rsidR="001E4BBC">
        <w:rPr>
          <w:rFonts w:ascii="Avenir Book" w:hAnsi="Avenir Book" w:cs="Arial"/>
          <w:bCs/>
          <w:lang w:val="en-GB"/>
        </w:rPr>
        <w:t>a</w:t>
      </w:r>
      <w:r w:rsidR="0059111A">
        <w:rPr>
          <w:rFonts w:ascii="Avenir Book" w:hAnsi="Avenir Book" w:cs="Arial"/>
          <w:bCs/>
          <w:lang w:val="en-GB"/>
        </w:rPr>
        <w:t xml:space="preserve"> wide range of </w:t>
      </w:r>
      <w:r w:rsidR="00962EE6">
        <w:rPr>
          <w:rFonts w:ascii="Avenir Book" w:hAnsi="Avenir Book" w:cs="Arial"/>
          <w:bCs/>
          <w:lang w:val="en-GB"/>
        </w:rPr>
        <w:t>diseases</w:t>
      </w:r>
      <w:r w:rsidR="0059111A">
        <w:rPr>
          <w:rFonts w:ascii="Avenir Book" w:hAnsi="Avenir Book" w:cs="Arial"/>
          <w:bCs/>
          <w:lang w:val="en-GB"/>
        </w:rPr>
        <w:t xml:space="preserve"> from </w:t>
      </w:r>
      <w:r w:rsidR="00962EE6">
        <w:rPr>
          <w:rFonts w:ascii="Avenir Book" w:hAnsi="Avenir Book" w:cs="Arial"/>
          <w:bCs/>
          <w:lang w:val="en-GB"/>
        </w:rPr>
        <w:t>cancer</w:t>
      </w:r>
      <w:r w:rsidR="0059111A">
        <w:rPr>
          <w:rFonts w:ascii="Avenir Book" w:hAnsi="Avenir Book" w:cs="Arial"/>
          <w:bCs/>
          <w:lang w:val="en-GB"/>
        </w:rPr>
        <w:t xml:space="preserve"> to </w:t>
      </w:r>
      <w:r w:rsidR="00962EE6">
        <w:rPr>
          <w:rFonts w:ascii="Avenir Book" w:hAnsi="Avenir Book" w:cs="Arial"/>
          <w:bCs/>
          <w:lang w:val="en-GB"/>
        </w:rPr>
        <w:t>rabies</w:t>
      </w:r>
      <w:r w:rsidRPr="0052725A">
        <w:rPr>
          <w:rFonts w:ascii="Avenir Book" w:hAnsi="Avenir Book" w:cs="Arial"/>
          <w:bCs/>
          <w:lang w:val="en-GB"/>
        </w:rPr>
        <w:t>.</w:t>
      </w:r>
    </w:p>
    <w:p w14:paraId="6F1880EA" w14:textId="246C5AB8" w:rsidR="0034007D" w:rsidRPr="0052725A" w:rsidRDefault="0034007D" w:rsidP="0034007D">
      <w:pPr>
        <w:pStyle w:val="ListParagraph"/>
        <w:numPr>
          <w:ilvl w:val="0"/>
          <w:numId w:val="10"/>
        </w:numPr>
        <w:rPr>
          <w:rFonts w:ascii="Avenir Book" w:hAnsi="Avenir Book" w:cs="Arial"/>
          <w:bCs/>
          <w:lang w:val="en-GB"/>
        </w:rPr>
      </w:pPr>
      <w:r w:rsidRPr="0052725A">
        <w:rPr>
          <w:rFonts w:ascii="Avenir Book" w:hAnsi="Avenir Book" w:cs="Arial"/>
          <w:bCs/>
          <w:lang w:val="en-GB"/>
        </w:rPr>
        <w:t>In emergency settings, R3</w:t>
      </w:r>
      <w:r w:rsidR="005128E9">
        <w:rPr>
          <w:rFonts w:ascii="Avenir Book" w:hAnsi="Avenir Book" w:cs="Arial"/>
          <w:bCs/>
          <w:lang w:val="en-GB"/>
        </w:rPr>
        <w:t>G</w:t>
      </w:r>
      <w:r w:rsidRPr="0052725A">
        <w:rPr>
          <w:rFonts w:ascii="Avenir Book" w:hAnsi="Avenir Book" w:cs="Arial"/>
          <w:bCs/>
          <w:lang w:val="en-GB"/>
        </w:rPr>
        <w:t xml:space="preserve"> provides </w:t>
      </w:r>
      <w:r w:rsidR="00634D4E">
        <w:rPr>
          <w:rFonts w:ascii="Avenir Book" w:hAnsi="Avenir Book" w:cs="Arial"/>
          <w:bCs/>
          <w:lang w:val="en-GB"/>
        </w:rPr>
        <w:t>geo-</w:t>
      </w:r>
      <w:r w:rsidRPr="0052725A">
        <w:rPr>
          <w:rFonts w:ascii="Avenir Book" w:hAnsi="Avenir Book" w:cs="Arial"/>
          <w:bCs/>
          <w:lang w:val="en-GB"/>
        </w:rPr>
        <w:t>distributed</w:t>
      </w:r>
      <w:r w:rsidR="0031026D">
        <w:rPr>
          <w:rFonts w:ascii="Avenir Book" w:hAnsi="Avenir Book" w:cs="Arial"/>
          <w:bCs/>
          <w:lang w:val="en-GB"/>
        </w:rPr>
        <w:t xml:space="preserve"> surge ca</w:t>
      </w:r>
      <w:r w:rsidRPr="0052725A">
        <w:rPr>
          <w:rFonts w:ascii="Avenir Book" w:hAnsi="Avenir Book" w:cs="Arial"/>
          <w:bCs/>
          <w:lang w:val="en-GB"/>
        </w:rPr>
        <w:t xml:space="preserve">pacity to rapidly produce RNA-encoded </w:t>
      </w:r>
      <w:r w:rsidR="0059111A">
        <w:rPr>
          <w:rFonts w:ascii="Avenir Book" w:hAnsi="Avenir Book" w:cs="Arial"/>
          <w:bCs/>
          <w:lang w:val="en-GB"/>
        </w:rPr>
        <w:t>medicines</w:t>
      </w:r>
      <w:r w:rsidRPr="0052725A">
        <w:rPr>
          <w:rFonts w:ascii="Avenir Book" w:hAnsi="Avenir Book" w:cs="Arial"/>
          <w:bCs/>
          <w:lang w:val="en-GB"/>
        </w:rPr>
        <w:t xml:space="preserve"> </w:t>
      </w:r>
      <w:r w:rsidR="0059111A">
        <w:rPr>
          <w:rFonts w:ascii="Avenir Book" w:hAnsi="Avenir Book" w:cs="Arial"/>
          <w:bCs/>
          <w:lang w:val="en-GB"/>
        </w:rPr>
        <w:t xml:space="preserve">(including vaccines and prophylactics) </w:t>
      </w:r>
      <w:r w:rsidRPr="0052725A">
        <w:rPr>
          <w:rFonts w:ascii="Avenir Book" w:hAnsi="Avenir Book" w:cs="Arial"/>
          <w:bCs/>
          <w:lang w:val="en-GB"/>
        </w:rPr>
        <w:t>at the scale and speed required for a globally coordinated, regionally distributed</w:t>
      </w:r>
      <w:r w:rsidR="0059111A">
        <w:rPr>
          <w:rFonts w:ascii="Avenir Book" w:hAnsi="Avenir Book" w:cs="Arial"/>
          <w:bCs/>
          <w:lang w:val="en-GB"/>
        </w:rPr>
        <w:t>,</w:t>
      </w:r>
      <w:r w:rsidRPr="0052725A">
        <w:rPr>
          <w:rFonts w:ascii="Avenir Book" w:hAnsi="Avenir Book" w:cs="Arial"/>
          <w:bCs/>
          <w:lang w:val="en-GB"/>
        </w:rPr>
        <w:t xml:space="preserve"> </w:t>
      </w:r>
      <w:r w:rsidR="004F2CAE">
        <w:rPr>
          <w:rFonts w:ascii="Avenir Book" w:hAnsi="Avenir Book" w:cs="Arial"/>
          <w:bCs/>
          <w:lang w:val="en-GB"/>
        </w:rPr>
        <w:t xml:space="preserve">and equitable </w:t>
      </w:r>
      <w:r w:rsidRPr="0052725A">
        <w:rPr>
          <w:rFonts w:ascii="Avenir Book" w:hAnsi="Avenir Book" w:cs="Arial"/>
          <w:bCs/>
          <w:lang w:val="en-GB"/>
        </w:rPr>
        <w:t>pandemic response.</w:t>
      </w:r>
    </w:p>
    <w:p w14:paraId="41C1CED6" w14:textId="0ACCB26E" w:rsidR="006F4D5C" w:rsidRDefault="0034007D" w:rsidP="0034007D">
      <w:pPr>
        <w:rPr>
          <w:rFonts w:ascii="Times-Roman" w:hAnsi="Times-Roman" w:cs="Times-Roman"/>
          <w:color w:val="auto"/>
          <w:sz w:val="24"/>
          <w:szCs w:val="24"/>
          <w:lang w:bidi="ar-SA"/>
        </w:rPr>
      </w:pPr>
      <w:r w:rsidRPr="0034007D">
        <w:rPr>
          <w:rFonts w:ascii="Avenir Book" w:hAnsi="Avenir Book" w:cs="Arial"/>
          <w:bCs/>
          <w:lang w:val="en-GB"/>
        </w:rPr>
        <w:t xml:space="preserve">The </w:t>
      </w:r>
      <w:r w:rsidR="00962EE6">
        <w:rPr>
          <w:rFonts w:ascii="Avenir Book" w:hAnsi="Avenir Book" w:cs="Arial"/>
          <w:bCs/>
          <w:lang w:val="en-GB"/>
        </w:rPr>
        <w:t xml:space="preserve">RNA technology </w:t>
      </w:r>
      <w:r w:rsidRPr="0034007D">
        <w:rPr>
          <w:rFonts w:ascii="Avenir Book" w:hAnsi="Avenir Book" w:cs="Arial"/>
          <w:bCs/>
          <w:lang w:val="en-GB"/>
        </w:rPr>
        <w:t>capabilities are substantial: it can support the synthesis of thousands of unique RNA constructs annually and meet the needs of tens of thousands of RNA</w:t>
      </w:r>
      <w:r w:rsidR="00646214">
        <w:rPr>
          <w:rFonts w:ascii="Avenir Book" w:hAnsi="Avenir Book" w:cs="Arial"/>
          <w:bCs/>
          <w:lang w:val="en-GB"/>
        </w:rPr>
        <w:t>-</w:t>
      </w:r>
      <w:r w:rsidR="00FE0D67">
        <w:rPr>
          <w:rFonts w:ascii="Avenir Book" w:hAnsi="Avenir Book" w:cs="Arial"/>
          <w:bCs/>
          <w:lang w:val="en-GB"/>
        </w:rPr>
        <w:t>encoded medicine</w:t>
      </w:r>
      <w:r w:rsidRPr="0034007D">
        <w:rPr>
          <w:rFonts w:ascii="Avenir Book" w:hAnsi="Avenir Book" w:cs="Arial"/>
          <w:bCs/>
          <w:lang w:val="en-GB"/>
        </w:rPr>
        <w:t xml:space="preserve"> </w:t>
      </w:r>
      <w:r w:rsidRPr="0052725A">
        <w:rPr>
          <w:rFonts w:ascii="Avenir Book" w:hAnsi="Avenir Book" w:cs="Arial"/>
          <w:bCs/>
          <w:lang w:val="en-GB"/>
        </w:rPr>
        <w:t>designers</w:t>
      </w:r>
      <w:r w:rsidRPr="0034007D">
        <w:rPr>
          <w:rFonts w:ascii="Avenir Book" w:hAnsi="Avenir Book" w:cs="Arial"/>
          <w:bCs/>
          <w:lang w:val="en-GB"/>
        </w:rPr>
        <w:t>. AI-driven design and simulation tools developed within the R3</w:t>
      </w:r>
      <w:r w:rsidR="000401DB">
        <w:rPr>
          <w:rFonts w:ascii="Avenir Book" w:hAnsi="Avenir Book" w:cs="Arial"/>
          <w:bCs/>
          <w:lang w:val="en-GB"/>
        </w:rPr>
        <w:t>G</w:t>
      </w:r>
      <w:r w:rsidRPr="0034007D">
        <w:rPr>
          <w:rFonts w:ascii="Avenir Book" w:hAnsi="Avenir Book" w:cs="Arial"/>
          <w:bCs/>
          <w:lang w:val="en-GB"/>
        </w:rPr>
        <w:t xml:space="preserve"> program enhance th</w:t>
      </w:r>
      <w:r w:rsidRPr="0052725A">
        <w:rPr>
          <w:rFonts w:ascii="Avenir Book" w:hAnsi="Avenir Book" w:cs="Arial"/>
          <w:bCs/>
          <w:lang w:val="en-GB"/>
        </w:rPr>
        <w:t>e</w:t>
      </w:r>
      <w:r w:rsidRPr="0034007D">
        <w:rPr>
          <w:rFonts w:ascii="Avenir Book" w:hAnsi="Avenir Book" w:cs="Arial"/>
          <w:bCs/>
          <w:lang w:val="en-GB"/>
        </w:rPr>
        <w:t xml:space="preserve"> </w:t>
      </w:r>
      <w:r w:rsidR="00465D6C">
        <w:rPr>
          <w:rFonts w:ascii="Avenir Book" w:hAnsi="Avenir Book" w:cs="Arial"/>
          <w:bCs/>
          <w:lang w:val="en-GB"/>
        </w:rPr>
        <w:t>technology</w:t>
      </w:r>
      <w:r w:rsidR="00465D6C" w:rsidRPr="0034007D">
        <w:rPr>
          <w:rFonts w:ascii="Avenir Book" w:hAnsi="Avenir Book" w:cs="Arial"/>
          <w:bCs/>
          <w:lang w:val="en-GB"/>
        </w:rPr>
        <w:t xml:space="preserve"> </w:t>
      </w:r>
      <w:r w:rsidRPr="0034007D">
        <w:rPr>
          <w:rFonts w:ascii="Avenir Book" w:hAnsi="Avenir Book" w:cs="Arial"/>
          <w:bCs/>
          <w:lang w:val="en-GB"/>
        </w:rPr>
        <w:t xml:space="preserve">by enabling real-time optimization, higher yield prediction accuracy, and reduced failure rates. These tools have already been applied to the production of multiple RNA </w:t>
      </w:r>
      <w:r w:rsidR="008A4DF7">
        <w:rPr>
          <w:rFonts w:ascii="Avenir Book" w:hAnsi="Avenir Book" w:cs="Arial"/>
          <w:bCs/>
          <w:lang w:val="en-GB"/>
        </w:rPr>
        <w:t xml:space="preserve">products, </w:t>
      </w:r>
      <w:r w:rsidRPr="0034007D">
        <w:rPr>
          <w:rFonts w:ascii="Avenir Book" w:hAnsi="Avenir Book" w:cs="Arial"/>
          <w:bCs/>
          <w:lang w:val="en-GB"/>
        </w:rPr>
        <w:t>including</w:t>
      </w:r>
      <w:r w:rsidR="008A4DF7">
        <w:rPr>
          <w:rFonts w:ascii="Avenir Book" w:hAnsi="Avenir Book" w:cs="Arial"/>
          <w:bCs/>
          <w:lang w:val="en-GB"/>
        </w:rPr>
        <w:t xml:space="preserve"> </w:t>
      </w:r>
      <w:r w:rsidRPr="0034007D">
        <w:rPr>
          <w:rFonts w:ascii="Avenir Book" w:hAnsi="Avenir Book" w:cs="Arial"/>
          <w:bCs/>
          <w:lang w:val="en-GB"/>
        </w:rPr>
        <w:t>vaccines and therapeutics</w:t>
      </w:r>
      <w:r w:rsidR="00FE0D67">
        <w:rPr>
          <w:rFonts w:ascii="Avenir Book" w:hAnsi="Avenir Book" w:cs="Arial"/>
          <w:bCs/>
          <w:lang w:val="en-GB"/>
        </w:rPr>
        <w:t xml:space="preserve">, </w:t>
      </w:r>
      <w:r w:rsidRPr="0034007D">
        <w:rPr>
          <w:rFonts w:ascii="Avenir Book" w:hAnsi="Avenir Book" w:cs="Arial"/>
          <w:bCs/>
          <w:lang w:val="en-GB"/>
        </w:rPr>
        <w:t>that are currently progressing through early regulatory pathways in the US and UK.</w:t>
      </w:r>
      <w:r w:rsidR="006F4D5C" w:rsidRPr="006F4D5C">
        <w:rPr>
          <w:rFonts w:ascii="Times-Roman" w:hAnsi="Times-Roman" w:cs="Times-Roman"/>
          <w:color w:val="auto"/>
          <w:sz w:val="24"/>
          <w:szCs w:val="24"/>
          <w:lang w:bidi="ar-SA"/>
        </w:rPr>
        <w:t xml:space="preserve"> </w:t>
      </w:r>
    </w:p>
    <w:p w14:paraId="0F52961E" w14:textId="6DED401F" w:rsidR="0034007D" w:rsidRPr="006F4D5C" w:rsidRDefault="006F4D5C" w:rsidP="0034007D">
      <w:pPr>
        <w:rPr>
          <w:rFonts w:ascii="Avenir Book" w:hAnsi="Avenir Book"/>
          <w:bCs/>
          <w:lang w:val="en-GB"/>
        </w:rPr>
      </w:pPr>
      <w:r w:rsidRPr="00280735">
        <w:rPr>
          <w:rFonts w:ascii="Avenir Book" w:hAnsi="Avenir Book"/>
          <w:color w:val="auto"/>
          <w:lang w:bidi="ar-SA"/>
        </w:rPr>
        <w:t xml:space="preserve">The program is now entering its next phase, R3G (RNA Readiness and Response Global), which aims to deploy technologies developed in the R3 phase through a global network of biofoundries. These biofoundries will be capable of cost-effective, cGMP-compliant RNA </w:t>
      </w:r>
      <w:r w:rsidRPr="00280735">
        <w:rPr>
          <w:rFonts w:ascii="Avenir Book" w:hAnsi="Avenir Book"/>
          <w:color w:val="auto"/>
          <w:lang w:bidi="ar-SA"/>
        </w:rPr>
        <w:lastRenderedPageBreak/>
        <w:t>production at scales ranging from 1 mg (RUO) and 10 mg (preclinical) to 1,000 g (commercial or emergency response)</w:t>
      </w:r>
    </w:p>
    <w:p w14:paraId="5838FF5B" w14:textId="5A07FF66" w:rsidR="0034007D" w:rsidRPr="004F5231" w:rsidRDefault="004F5231" w:rsidP="0034007D">
      <w:pPr>
        <w:rPr>
          <w:rFonts w:ascii="Avenir Book" w:hAnsi="Avenir Book" w:cs="Arial"/>
          <w:lang w:val="en-GB"/>
        </w:rPr>
      </w:pPr>
      <w:r w:rsidRPr="004F5231">
        <w:rPr>
          <w:rFonts w:ascii="Avenir Book" w:hAnsi="Avenir Book" w:cs="Arial"/>
          <w:lang w:val="en-GB"/>
        </w:rPr>
        <w:t>To support this rollout, R3G invites proposals to develop and operate a</w:t>
      </w:r>
      <w:r w:rsidR="00B83D70">
        <w:rPr>
          <w:rFonts w:ascii="Avenir Book" w:hAnsi="Avenir Book" w:cs="Arial"/>
          <w:lang w:val="en-GB"/>
        </w:rPr>
        <w:t>n e-commerce</w:t>
      </w:r>
      <w:r w:rsidRPr="004F5231">
        <w:rPr>
          <w:rFonts w:ascii="Avenir Book" w:hAnsi="Avenir Book" w:cs="Arial"/>
          <w:lang w:val="en-GB"/>
        </w:rPr>
        <w:t xml:space="preserve"> brokerage service</w:t>
      </w:r>
      <w:r>
        <w:rPr>
          <w:rFonts w:ascii="Avenir Book" w:hAnsi="Avenir Book" w:cs="Arial"/>
          <w:lang w:val="en-GB"/>
        </w:rPr>
        <w:t>, underpinned</w:t>
      </w:r>
      <w:r w:rsidRPr="004F5231">
        <w:rPr>
          <w:rFonts w:ascii="Avenir Book" w:hAnsi="Avenir Book" w:cs="Arial"/>
          <w:lang w:val="en-GB"/>
        </w:rPr>
        <w:t xml:space="preserve"> by a digital platform</w:t>
      </w:r>
      <w:r>
        <w:rPr>
          <w:rFonts w:ascii="Avenir Book" w:hAnsi="Avenir Book" w:cs="Arial"/>
          <w:lang w:val="en-GB"/>
        </w:rPr>
        <w:t xml:space="preserve">, </w:t>
      </w:r>
      <w:r w:rsidRPr="004F5231">
        <w:rPr>
          <w:rFonts w:ascii="Avenir Book" w:hAnsi="Avenir Book" w:cs="Arial"/>
          <w:lang w:val="en-GB"/>
        </w:rPr>
        <w:t xml:space="preserve">that connects RNA designers across academia, biotech, and biopharma with a trusted network of </w:t>
      </w:r>
      <w:r w:rsidR="008A4DF7">
        <w:rPr>
          <w:rFonts w:ascii="Avenir Book" w:hAnsi="Avenir Book" w:cs="Arial"/>
          <w:lang w:val="en-GB"/>
        </w:rPr>
        <w:t xml:space="preserve">GMP </w:t>
      </w:r>
      <w:commentRangeStart w:id="2"/>
      <w:r w:rsidRPr="004F5231">
        <w:rPr>
          <w:rFonts w:ascii="Avenir Book" w:hAnsi="Avenir Book" w:cs="Arial"/>
          <w:lang w:val="en-GB"/>
        </w:rPr>
        <w:t xml:space="preserve">certified </w:t>
      </w:r>
      <w:commentRangeEnd w:id="2"/>
      <w:r w:rsidR="00FF47C7">
        <w:rPr>
          <w:rStyle w:val="CommentReference"/>
        </w:rPr>
        <w:commentReference w:id="2"/>
      </w:r>
      <w:r w:rsidRPr="004F5231">
        <w:rPr>
          <w:rFonts w:ascii="Avenir Book" w:hAnsi="Avenir Book" w:cs="Arial"/>
          <w:lang w:val="en-GB"/>
        </w:rPr>
        <w:t>global biofoundries. </w:t>
      </w:r>
      <w:r>
        <w:rPr>
          <w:rFonts w:ascii="Avenir Book" w:hAnsi="Avenir Book" w:cs="Arial"/>
          <w:lang w:val="en-GB"/>
        </w:rPr>
        <w:t xml:space="preserve"> </w:t>
      </w:r>
      <w:r w:rsidR="0034007D" w:rsidRPr="0034007D">
        <w:rPr>
          <w:rFonts w:ascii="Avenir Book" w:hAnsi="Avenir Book" w:cs="Arial"/>
          <w:bCs/>
          <w:lang w:val="en-GB"/>
        </w:rPr>
        <w:t>Th</w:t>
      </w:r>
      <w:r>
        <w:rPr>
          <w:rFonts w:ascii="Avenir Book" w:hAnsi="Avenir Book" w:cs="Arial"/>
          <w:bCs/>
          <w:lang w:val="en-GB"/>
        </w:rPr>
        <w:t>is</w:t>
      </w:r>
      <w:r w:rsidR="0034007D" w:rsidRPr="0034007D">
        <w:rPr>
          <w:rFonts w:ascii="Avenir Book" w:hAnsi="Avenir Book" w:cs="Arial"/>
          <w:bCs/>
          <w:lang w:val="en-GB"/>
        </w:rPr>
        <w:t xml:space="preserve"> R3</w:t>
      </w:r>
      <w:r w:rsidR="009B01F3">
        <w:rPr>
          <w:rFonts w:ascii="Avenir Book" w:hAnsi="Avenir Book" w:cs="Arial"/>
          <w:bCs/>
          <w:lang w:val="en-GB"/>
        </w:rPr>
        <w:t>G</w:t>
      </w:r>
      <w:r w:rsidR="0034007D" w:rsidRPr="0034007D">
        <w:rPr>
          <w:rFonts w:ascii="Avenir Book" w:hAnsi="Avenir Book" w:cs="Arial"/>
          <w:bCs/>
          <w:lang w:val="en-GB"/>
        </w:rPr>
        <w:t xml:space="preserve"> Brokerage Platform will enable users to:</w:t>
      </w:r>
      <w:r w:rsidR="0052725A">
        <w:rPr>
          <w:rFonts w:ascii="Avenir Book" w:hAnsi="Avenir Book" w:cs="Arial"/>
          <w:bCs/>
          <w:lang w:val="en-GB"/>
        </w:rPr>
        <w:t xml:space="preserve"> </w:t>
      </w:r>
      <w:r w:rsidR="0034007D" w:rsidRPr="0034007D">
        <w:rPr>
          <w:rFonts w:ascii="Avenir Book" w:hAnsi="Avenir Book" w:cs="Arial"/>
          <w:bCs/>
          <w:lang w:val="en-GB"/>
        </w:rPr>
        <w:t xml:space="preserve">Specify RNA product </w:t>
      </w:r>
      <w:r w:rsidR="002A4656">
        <w:rPr>
          <w:rFonts w:ascii="Avenir Book" w:hAnsi="Avenir Book" w:cs="Arial"/>
          <w:bCs/>
          <w:lang w:val="en-GB"/>
        </w:rPr>
        <w:t xml:space="preserve">order </w:t>
      </w:r>
      <w:r w:rsidR="0052725A" w:rsidRPr="0052725A">
        <w:rPr>
          <w:rFonts w:ascii="Avenir Book" w:hAnsi="Avenir Book" w:cs="Arial"/>
          <w:bCs/>
          <w:lang w:val="en-GB"/>
        </w:rPr>
        <w:t>requirements;</w:t>
      </w:r>
      <w:r w:rsidR="0052725A">
        <w:rPr>
          <w:rFonts w:ascii="Avenir Book" w:hAnsi="Avenir Book" w:cs="Arial"/>
          <w:bCs/>
          <w:lang w:val="en-GB"/>
        </w:rPr>
        <w:t xml:space="preserve"> a</w:t>
      </w:r>
      <w:r w:rsidR="0034007D" w:rsidRPr="0034007D">
        <w:rPr>
          <w:rFonts w:ascii="Avenir Book" w:hAnsi="Avenir Book" w:cs="Arial"/>
          <w:bCs/>
          <w:lang w:val="en-GB"/>
        </w:rPr>
        <w:t xml:space="preserve">ccess </w:t>
      </w:r>
      <w:r w:rsidR="00646214">
        <w:rPr>
          <w:rFonts w:ascii="Avenir Book" w:hAnsi="Avenir Book" w:cs="Arial"/>
          <w:bCs/>
          <w:lang w:val="en-GB"/>
        </w:rPr>
        <w:t>b</w:t>
      </w:r>
      <w:r w:rsidR="0052725A" w:rsidRPr="0052725A">
        <w:rPr>
          <w:rFonts w:ascii="Avenir Book" w:hAnsi="Avenir Book" w:cs="Arial"/>
          <w:bCs/>
          <w:lang w:val="en-GB"/>
        </w:rPr>
        <w:t xml:space="preserve">iosecurity and </w:t>
      </w:r>
      <w:r w:rsidR="0034007D" w:rsidRPr="0034007D">
        <w:rPr>
          <w:rFonts w:ascii="Avenir Book" w:hAnsi="Avenir Book" w:cs="Arial"/>
          <w:bCs/>
          <w:lang w:val="en-GB"/>
        </w:rPr>
        <w:t>RNA design tools;</w:t>
      </w:r>
      <w:r w:rsidR="0052725A">
        <w:rPr>
          <w:rFonts w:ascii="Avenir Book" w:hAnsi="Avenir Book" w:cs="Arial"/>
          <w:bCs/>
          <w:lang w:val="en-GB"/>
        </w:rPr>
        <w:t xml:space="preserve"> o</w:t>
      </w:r>
      <w:r w:rsidR="0034007D" w:rsidRPr="0034007D">
        <w:rPr>
          <w:rFonts w:ascii="Avenir Book" w:hAnsi="Avenir Book" w:cs="Arial"/>
          <w:bCs/>
          <w:lang w:val="en-GB"/>
        </w:rPr>
        <w:t xml:space="preserve">btain pricing and delivery timelines; </w:t>
      </w:r>
      <w:r w:rsidR="0052725A">
        <w:rPr>
          <w:rFonts w:ascii="Avenir Book" w:hAnsi="Avenir Book" w:cs="Arial"/>
          <w:bCs/>
          <w:lang w:val="en-GB"/>
        </w:rPr>
        <w:t>and to s</w:t>
      </w:r>
      <w:r w:rsidR="0034007D" w:rsidRPr="0034007D">
        <w:rPr>
          <w:rFonts w:ascii="Avenir Book" w:hAnsi="Avenir Book" w:cs="Arial"/>
          <w:bCs/>
          <w:lang w:val="en-GB"/>
        </w:rPr>
        <w:t xml:space="preserve">ubmit and manage orders to the R3G </w:t>
      </w:r>
      <w:r w:rsidR="00646214">
        <w:rPr>
          <w:rFonts w:ascii="Avenir Book" w:hAnsi="Avenir Book" w:cs="Arial"/>
          <w:bCs/>
          <w:lang w:val="en-GB"/>
        </w:rPr>
        <w:t>b</w:t>
      </w:r>
      <w:r w:rsidR="0034007D" w:rsidRPr="0034007D">
        <w:rPr>
          <w:rFonts w:ascii="Avenir Book" w:hAnsi="Avenir Book" w:cs="Arial"/>
          <w:bCs/>
          <w:lang w:val="en-GB"/>
        </w:rPr>
        <w:t>iofoundry network.</w:t>
      </w:r>
    </w:p>
    <w:p w14:paraId="20BB9682" w14:textId="2F28705F" w:rsidR="0034007D" w:rsidRDefault="0034007D">
      <w:pPr>
        <w:rPr>
          <w:rFonts w:ascii="Avenir Book" w:hAnsi="Avenir Book" w:cs="Arial"/>
          <w:b/>
          <w:sz w:val="24"/>
          <w:szCs w:val="24"/>
        </w:rPr>
      </w:pPr>
    </w:p>
    <w:p w14:paraId="00000009" w14:textId="1C4F13E9" w:rsidR="00FD1AF7" w:rsidRPr="0034007D" w:rsidRDefault="00890701" w:rsidP="00626CEF">
      <w:pPr>
        <w:rPr>
          <w:rFonts w:ascii="Avenir Book" w:hAnsi="Avenir Book" w:cs="Arial"/>
          <w:b/>
          <w:sz w:val="24"/>
          <w:szCs w:val="24"/>
        </w:rPr>
      </w:pPr>
      <w:r w:rsidRPr="0034007D">
        <w:rPr>
          <w:rFonts w:ascii="Avenir Book" w:hAnsi="Avenir Book" w:cs="Arial"/>
          <w:b/>
          <w:sz w:val="24"/>
          <w:szCs w:val="24"/>
        </w:rPr>
        <w:t xml:space="preserve">Call for proposals. </w:t>
      </w:r>
    </w:p>
    <w:p w14:paraId="1BADAD94" w14:textId="7EFB3878" w:rsidR="00E17E0B" w:rsidRPr="0034007D" w:rsidRDefault="00890701" w:rsidP="00E17E0B">
      <w:pPr>
        <w:spacing w:after="124" w:line="239" w:lineRule="auto"/>
        <w:ind w:left="-5" w:hanging="10"/>
        <w:rPr>
          <w:rFonts w:ascii="Avenir Book" w:hAnsi="Avenir Book" w:cs="Arial"/>
        </w:rPr>
      </w:pPr>
      <w:commentRangeStart w:id="3"/>
      <w:commentRangeStart w:id="4"/>
      <w:r w:rsidRPr="0034007D">
        <w:rPr>
          <w:rFonts w:ascii="Avenir Book" w:hAnsi="Avenir Book" w:cs="Arial"/>
        </w:rPr>
        <w:t xml:space="preserve">We are soliciting proposals for </w:t>
      </w:r>
      <w:r w:rsidR="0056775E">
        <w:rPr>
          <w:rFonts w:ascii="Avenir Book" w:hAnsi="Avenir Book" w:cs="Arial"/>
        </w:rPr>
        <w:t xml:space="preserve">the first of </w:t>
      </w:r>
      <w:r w:rsidR="00626CEF" w:rsidRPr="0034007D">
        <w:rPr>
          <w:rFonts w:ascii="Avenir Book" w:hAnsi="Avenir Book" w:cs="Arial"/>
        </w:rPr>
        <w:t>two phases</w:t>
      </w:r>
      <w:r w:rsidR="002526DD" w:rsidRPr="0034007D">
        <w:rPr>
          <w:rFonts w:ascii="Avenir Book" w:hAnsi="Avenir Book" w:cs="Arial"/>
        </w:rPr>
        <w:t xml:space="preserve"> of the brokerage rollout</w:t>
      </w:r>
      <w:r w:rsidR="0056775E">
        <w:rPr>
          <w:rFonts w:ascii="Avenir Book" w:hAnsi="Avenir Book" w:cs="Arial"/>
        </w:rPr>
        <w:t xml:space="preserve"> and welcome any additional </w:t>
      </w:r>
      <w:r w:rsidR="00652D97">
        <w:rPr>
          <w:rFonts w:ascii="Avenir Book" w:hAnsi="Avenir Book" w:cs="Arial"/>
        </w:rPr>
        <w:t>information as it relates to the future phase 2 as per below</w:t>
      </w:r>
      <w:r w:rsidR="002526DD" w:rsidRPr="0034007D">
        <w:rPr>
          <w:rFonts w:ascii="Avenir Book" w:hAnsi="Avenir Book" w:cs="Arial"/>
        </w:rPr>
        <w:t xml:space="preserve">:  </w:t>
      </w:r>
      <w:commentRangeEnd w:id="3"/>
      <w:r w:rsidR="00B90CE3">
        <w:rPr>
          <w:rStyle w:val="CommentReference"/>
        </w:rPr>
        <w:commentReference w:id="3"/>
      </w:r>
      <w:commentRangeEnd w:id="4"/>
      <w:r w:rsidR="00280735">
        <w:rPr>
          <w:rStyle w:val="CommentReference"/>
        </w:rPr>
        <w:commentReference w:id="4"/>
      </w:r>
    </w:p>
    <w:p w14:paraId="685B26D3" w14:textId="01E3222A" w:rsidR="002526DD" w:rsidRPr="0034007D" w:rsidRDefault="00626CEF" w:rsidP="003045D9">
      <w:pPr>
        <w:pStyle w:val="ListParagraph"/>
        <w:numPr>
          <w:ilvl w:val="0"/>
          <w:numId w:val="6"/>
        </w:numPr>
        <w:spacing w:after="124" w:line="239" w:lineRule="auto"/>
        <w:rPr>
          <w:rFonts w:ascii="Avenir Book" w:hAnsi="Avenir Book" w:cs="Arial"/>
        </w:rPr>
      </w:pPr>
      <w:r w:rsidRPr="0034007D">
        <w:rPr>
          <w:rFonts w:ascii="Avenir Book" w:hAnsi="Avenir Book" w:cs="Arial"/>
          <w:b/>
          <w:bCs/>
        </w:rPr>
        <w:t>Phase 1</w:t>
      </w:r>
      <w:r w:rsidR="00E17E0B" w:rsidRPr="0034007D">
        <w:rPr>
          <w:rFonts w:ascii="Avenir Book" w:hAnsi="Avenir Book" w:cs="Arial"/>
          <w:b/>
          <w:bCs/>
        </w:rPr>
        <w:t xml:space="preserve"> (2025</w:t>
      </w:r>
      <w:r w:rsidR="00646214">
        <w:rPr>
          <w:rFonts w:ascii="Avenir Book" w:hAnsi="Avenir Book" w:cs="Arial"/>
          <w:b/>
          <w:bCs/>
        </w:rPr>
        <w:t xml:space="preserve"> – </w:t>
      </w:r>
      <w:r w:rsidR="00E17E0B" w:rsidRPr="0034007D">
        <w:rPr>
          <w:rFonts w:ascii="Avenir Book" w:hAnsi="Avenir Book" w:cs="Arial"/>
          <w:b/>
          <w:bCs/>
        </w:rPr>
        <w:t>1H 2026)</w:t>
      </w:r>
      <w:r w:rsidR="002526DD" w:rsidRPr="0034007D">
        <w:rPr>
          <w:rFonts w:ascii="Avenir Book" w:hAnsi="Avenir Book" w:cs="Arial"/>
          <w:b/>
          <w:bCs/>
        </w:rPr>
        <w:t>:</w:t>
      </w:r>
      <w:r w:rsidR="002526DD" w:rsidRPr="0034007D">
        <w:rPr>
          <w:rFonts w:ascii="Avenir Book" w:hAnsi="Avenir Book" w:cs="Arial"/>
        </w:rPr>
        <w:t xml:space="preserve"> </w:t>
      </w:r>
      <w:r w:rsidR="006F46B3" w:rsidRPr="0034007D">
        <w:rPr>
          <w:rFonts w:ascii="Avenir Book" w:hAnsi="Avenir Book" w:cs="Arial"/>
        </w:rPr>
        <w:t xml:space="preserve">In this </w:t>
      </w:r>
      <w:r w:rsidR="006F4D5C">
        <w:rPr>
          <w:rFonts w:ascii="Avenir Book" w:hAnsi="Avenir Book" w:cs="Arial"/>
        </w:rPr>
        <w:t>minimum viable</w:t>
      </w:r>
      <w:r w:rsidR="004F5231">
        <w:rPr>
          <w:rFonts w:ascii="Avenir Book" w:hAnsi="Avenir Book" w:cs="Arial"/>
        </w:rPr>
        <w:t xml:space="preserve"> product (MVP)</w:t>
      </w:r>
      <w:r w:rsidR="006F46B3" w:rsidRPr="0034007D">
        <w:rPr>
          <w:rFonts w:ascii="Avenir Book" w:hAnsi="Avenir Book" w:cs="Arial"/>
        </w:rPr>
        <w:t xml:space="preserve"> phase, the b</w:t>
      </w:r>
      <w:r w:rsidR="003F3440" w:rsidRPr="0034007D">
        <w:rPr>
          <w:rFonts w:ascii="Avenir Book" w:hAnsi="Avenir Book" w:cs="Arial"/>
        </w:rPr>
        <w:t xml:space="preserve">rokerage </w:t>
      </w:r>
      <w:r w:rsidR="006F46B3" w:rsidRPr="0034007D">
        <w:rPr>
          <w:rFonts w:ascii="Avenir Book" w:hAnsi="Avenir Book" w:cs="Arial"/>
        </w:rPr>
        <w:t>will</w:t>
      </w:r>
      <w:r w:rsidR="003F3440" w:rsidRPr="0034007D">
        <w:rPr>
          <w:rFonts w:ascii="Avenir Book" w:hAnsi="Avenir Book" w:cs="Arial"/>
        </w:rPr>
        <w:t xml:space="preserve"> receive i</w:t>
      </w:r>
      <w:r w:rsidR="00E17E0B" w:rsidRPr="0034007D">
        <w:rPr>
          <w:rFonts w:ascii="Avenir Book" w:hAnsi="Avenir Book" w:cs="Arial"/>
        </w:rPr>
        <w:t xml:space="preserve">nitial orders (targeting </w:t>
      </w:r>
      <w:r w:rsidR="004F5231">
        <w:rPr>
          <w:rFonts w:ascii="Avenir Book" w:hAnsi="Avenir Book" w:cs="Arial"/>
        </w:rPr>
        <w:t>around 200-300</w:t>
      </w:r>
      <w:r w:rsidR="00E17E0B" w:rsidRPr="0034007D">
        <w:rPr>
          <w:rFonts w:ascii="Avenir Book" w:hAnsi="Avenir Book" w:cs="Arial"/>
        </w:rPr>
        <w:t xml:space="preserve"> runs </w:t>
      </w:r>
      <w:commentRangeStart w:id="5"/>
      <w:commentRangeStart w:id="6"/>
      <w:r w:rsidR="00E17E0B" w:rsidRPr="0034007D">
        <w:rPr>
          <w:rFonts w:ascii="Avenir Book" w:hAnsi="Avenir Book" w:cs="Arial"/>
        </w:rPr>
        <w:t xml:space="preserve">in </w:t>
      </w:r>
      <w:r w:rsidR="00693803">
        <w:rPr>
          <w:rFonts w:ascii="Avenir Book" w:hAnsi="Avenir Book" w:cs="Arial"/>
        </w:rPr>
        <w:t>the first 12 months</w:t>
      </w:r>
      <w:commentRangeEnd w:id="5"/>
      <w:r w:rsidR="005D51C4">
        <w:rPr>
          <w:rStyle w:val="CommentReference"/>
        </w:rPr>
        <w:commentReference w:id="5"/>
      </w:r>
      <w:commentRangeEnd w:id="6"/>
      <w:r w:rsidR="00280735">
        <w:rPr>
          <w:rStyle w:val="CommentReference"/>
        </w:rPr>
        <w:commentReference w:id="6"/>
      </w:r>
      <w:r w:rsidR="00E17E0B" w:rsidRPr="0034007D">
        <w:rPr>
          <w:rFonts w:ascii="Avenir Book" w:hAnsi="Avenir Book" w:cs="Arial"/>
        </w:rPr>
        <w:t xml:space="preserve">) </w:t>
      </w:r>
      <w:r w:rsidR="003F3440" w:rsidRPr="0034007D">
        <w:rPr>
          <w:rFonts w:ascii="Avenir Book" w:hAnsi="Avenir Book" w:cs="Arial"/>
        </w:rPr>
        <w:t>from</w:t>
      </w:r>
      <w:r w:rsidR="00E17E0B" w:rsidRPr="0034007D">
        <w:rPr>
          <w:rFonts w:ascii="Avenir Book" w:hAnsi="Avenir Book" w:cs="Arial"/>
        </w:rPr>
        <w:t xml:space="preserve"> </w:t>
      </w:r>
      <w:r w:rsidR="00280735">
        <w:rPr>
          <w:rFonts w:ascii="Avenir Book" w:hAnsi="Avenir Book" w:cs="Arial"/>
        </w:rPr>
        <w:t>curated</w:t>
      </w:r>
      <w:r w:rsidR="00280735" w:rsidRPr="0034007D">
        <w:rPr>
          <w:rFonts w:ascii="Avenir Book" w:hAnsi="Avenir Book" w:cs="Arial"/>
        </w:rPr>
        <w:t xml:space="preserve"> </w:t>
      </w:r>
      <w:r w:rsidR="003F3440" w:rsidRPr="0034007D">
        <w:rPr>
          <w:rFonts w:ascii="Avenir Book" w:hAnsi="Avenir Book" w:cs="Arial"/>
        </w:rPr>
        <w:t>commercial and academic customers</w:t>
      </w:r>
      <w:r w:rsidR="006F46B3" w:rsidRPr="0034007D">
        <w:rPr>
          <w:rFonts w:ascii="Avenir Book" w:hAnsi="Avenir Book" w:cs="Arial"/>
        </w:rPr>
        <w:t xml:space="preserve"> to </w:t>
      </w:r>
      <w:r w:rsidR="00646214">
        <w:rPr>
          <w:rFonts w:ascii="Avenir Book" w:hAnsi="Avenir Book" w:cs="Arial"/>
        </w:rPr>
        <w:t xml:space="preserve">alpha / beta </w:t>
      </w:r>
      <w:r w:rsidR="006F46B3" w:rsidRPr="0034007D">
        <w:rPr>
          <w:rFonts w:ascii="Avenir Book" w:hAnsi="Avenir Book" w:cs="Arial"/>
        </w:rPr>
        <w:t>test end</w:t>
      </w:r>
      <w:r w:rsidR="00FE0D67">
        <w:rPr>
          <w:rFonts w:ascii="Avenir Book" w:hAnsi="Avenir Book" w:cs="Arial"/>
        </w:rPr>
        <w:t>-</w:t>
      </w:r>
      <w:r w:rsidR="006F46B3" w:rsidRPr="0034007D">
        <w:rPr>
          <w:rFonts w:ascii="Avenir Book" w:hAnsi="Avenir Book" w:cs="Arial"/>
        </w:rPr>
        <w:t>to</w:t>
      </w:r>
      <w:r w:rsidR="00FE0D67">
        <w:rPr>
          <w:rFonts w:ascii="Avenir Book" w:hAnsi="Avenir Book" w:cs="Arial"/>
        </w:rPr>
        <w:t>-</w:t>
      </w:r>
      <w:r w:rsidR="006F46B3" w:rsidRPr="0034007D">
        <w:rPr>
          <w:rFonts w:ascii="Avenir Book" w:hAnsi="Avenir Book" w:cs="Arial"/>
        </w:rPr>
        <w:t>end product and service delivery</w:t>
      </w:r>
      <w:r w:rsidR="00306D41">
        <w:rPr>
          <w:rFonts w:ascii="Avenir Book" w:hAnsi="Avenir Book" w:cs="Arial"/>
        </w:rPr>
        <w:t xml:space="preserve"> from one or more biofoundries</w:t>
      </w:r>
      <w:r w:rsidR="006F46B3" w:rsidRPr="0034007D">
        <w:rPr>
          <w:rFonts w:ascii="Avenir Book" w:hAnsi="Avenir Book" w:cs="Arial"/>
        </w:rPr>
        <w:t>.</w:t>
      </w:r>
      <w:r w:rsidR="002526DD" w:rsidRPr="0034007D">
        <w:rPr>
          <w:rFonts w:ascii="Avenir Book" w:hAnsi="Avenir Book" w:cs="Arial"/>
        </w:rPr>
        <w:t xml:space="preserve">  </w:t>
      </w:r>
      <w:r w:rsidR="002526DD" w:rsidRPr="0034007D">
        <w:rPr>
          <w:rFonts w:ascii="Avenir Book" w:hAnsi="Avenir Book" w:cs="Arial"/>
        </w:rPr>
        <w:br/>
      </w:r>
    </w:p>
    <w:p w14:paraId="28397AF0" w14:textId="43E6C8E1" w:rsidR="005F1E84" w:rsidRPr="008A2CA3" w:rsidRDefault="00652D97" w:rsidP="005F1E84">
      <w:pPr>
        <w:pStyle w:val="ListParagraph"/>
        <w:numPr>
          <w:ilvl w:val="0"/>
          <w:numId w:val="6"/>
        </w:numPr>
        <w:rPr>
          <w:rFonts w:ascii="Avenir Book" w:hAnsi="Avenir Book" w:cs="Arial"/>
          <w:lang w:val="en-GB"/>
        </w:rPr>
      </w:pPr>
      <w:r>
        <w:rPr>
          <w:rFonts w:ascii="Avenir Book" w:hAnsi="Avenir Book" w:cs="Arial"/>
          <w:b/>
          <w:bCs/>
        </w:rPr>
        <w:t xml:space="preserve">For Future Consideration only: </w:t>
      </w:r>
      <w:r w:rsidR="00626CEF" w:rsidRPr="0034007D">
        <w:rPr>
          <w:rFonts w:ascii="Avenir Book" w:hAnsi="Avenir Book" w:cs="Arial"/>
          <w:b/>
          <w:bCs/>
        </w:rPr>
        <w:t>Phase 2</w:t>
      </w:r>
      <w:r w:rsidR="00E17E0B" w:rsidRPr="0034007D">
        <w:rPr>
          <w:rFonts w:ascii="Avenir Book" w:hAnsi="Avenir Book" w:cs="Arial"/>
          <w:b/>
          <w:bCs/>
        </w:rPr>
        <w:t xml:space="preserve"> (2H 2026 – 2028)</w:t>
      </w:r>
      <w:r w:rsidR="002526DD" w:rsidRPr="0034007D">
        <w:rPr>
          <w:rFonts w:ascii="Avenir Book" w:hAnsi="Avenir Book" w:cs="Arial"/>
          <w:b/>
          <w:bCs/>
        </w:rPr>
        <w:t>:</w:t>
      </w:r>
      <w:r w:rsidR="002526DD" w:rsidRPr="0034007D">
        <w:rPr>
          <w:rFonts w:ascii="Avenir Book" w:hAnsi="Avenir Book" w:cs="Arial"/>
        </w:rPr>
        <w:t xml:space="preserve"> </w:t>
      </w:r>
      <w:r w:rsidR="00693803" w:rsidRPr="00693803">
        <w:rPr>
          <w:rFonts w:ascii=".AppleSystemUIFont" w:eastAsia="Times New Roman" w:hAnsi=".AppleSystemUIFont" w:cs="Times New Roman"/>
          <w:b/>
          <w:color w:val="0E0E0E"/>
          <w:sz w:val="32"/>
          <w:szCs w:val="32"/>
          <w:lang w:val="en-GB" w:eastAsia="en-GB" w:bidi="ar-SA"/>
        </w:rPr>
        <w:t xml:space="preserve"> </w:t>
      </w:r>
      <w:r w:rsidR="00693803" w:rsidRPr="00693803">
        <w:rPr>
          <w:rFonts w:ascii="Avenir Book" w:hAnsi="Avenir Book" w:cs="Arial"/>
          <w:bCs/>
          <w:lang w:val="en-GB"/>
        </w:rPr>
        <w:t>In its operational steady state, the brokerage service will manage the receipt and allocation of both</w:t>
      </w:r>
      <w:r w:rsidR="006F4D5C">
        <w:rPr>
          <w:rFonts w:ascii="Avenir Book" w:hAnsi="Avenir Book" w:cs="Arial"/>
          <w:bCs/>
          <w:lang w:val="en-GB"/>
        </w:rPr>
        <w:t xml:space="preserve"> </w:t>
      </w:r>
      <w:commentRangeStart w:id="7"/>
      <w:r w:rsidR="00693803" w:rsidRPr="00693803">
        <w:rPr>
          <w:rFonts w:ascii="Avenir Book" w:hAnsi="Avenir Book" w:cs="Arial"/>
          <w:bCs/>
          <w:lang w:val="en-GB"/>
        </w:rPr>
        <w:t>RUO</w:t>
      </w:r>
      <w:r w:rsidR="006F4D5C">
        <w:rPr>
          <w:rFonts w:ascii="Avenir Book" w:hAnsi="Avenir Book" w:cs="Arial"/>
          <w:bCs/>
          <w:lang w:val="en-GB"/>
        </w:rPr>
        <w:t xml:space="preserve"> </w:t>
      </w:r>
      <w:r w:rsidR="00693803" w:rsidRPr="00693803">
        <w:rPr>
          <w:rFonts w:ascii="Avenir Book" w:hAnsi="Avenir Book" w:cs="Arial"/>
          <w:bCs/>
          <w:lang w:val="en-GB"/>
        </w:rPr>
        <w:t xml:space="preserve">and </w:t>
      </w:r>
      <w:r w:rsidR="006F4D5C">
        <w:rPr>
          <w:rFonts w:ascii="Avenir Book" w:hAnsi="Avenir Book" w:cs="Arial"/>
          <w:bCs/>
          <w:lang w:val="en-GB"/>
        </w:rPr>
        <w:t>c</w:t>
      </w:r>
      <w:commentRangeStart w:id="8"/>
      <w:r w:rsidR="00693803" w:rsidRPr="00693803">
        <w:rPr>
          <w:rFonts w:ascii="Avenir Book" w:hAnsi="Avenir Book" w:cs="Arial"/>
          <w:bCs/>
          <w:lang w:val="en-GB"/>
        </w:rPr>
        <w:t>GMP</w:t>
      </w:r>
      <w:commentRangeEnd w:id="8"/>
      <w:r w:rsidR="00F21422">
        <w:rPr>
          <w:rStyle w:val="CommentReference"/>
        </w:rPr>
        <w:commentReference w:id="8"/>
      </w:r>
      <w:r w:rsidR="00693803" w:rsidRPr="00693803">
        <w:rPr>
          <w:rFonts w:ascii="Avenir Book" w:hAnsi="Avenir Book" w:cs="Arial"/>
          <w:bCs/>
          <w:lang w:val="en-GB"/>
        </w:rPr>
        <w:t xml:space="preserve"> </w:t>
      </w:r>
      <w:commentRangeEnd w:id="7"/>
      <w:r w:rsidR="00C056CE">
        <w:rPr>
          <w:rStyle w:val="CommentReference"/>
        </w:rPr>
        <w:commentReference w:id="7"/>
      </w:r>
      <w:r w:rsidR="00693803" w:rsidRPr="00693803">
        <w:rPr>
          <w:rFonts w:ascii="Avenir Book" w:hAnsi="Avenir Book" w:cs="Arial"/>
          <w:bCs/>
          <w:lang w:val="en-GB"/>
        </w:rPr>
        <w:t xml:space="preserve">orders </w:t>
      </w:r>
      <w:r w:rsidR="00DD40A1">
        <w:rPr>
          <w:rFonts w:ascii="Avenir Book" w:hAnsi="Avenir Book" w:cs="Arial"/>
          <w:bCs/>
          <w:lang w:val="en-GB"/>
        </w:rPr>
        <w:t xml:space="preserve">to the </w:t>
      </w:r>
      <w:r w:rsidR="00FD0F39">
        <w:rPr>
          <w:rFonts w:ascii="Avenir Book" w:hAnsi="Avenir Book" w:cs="Arial"/>
          <w:bCs/>
          <w:lang w:val="en-GB"/>
        </w:rPr>
        <w:t>biof</w:t>
      </w:r>
      <w:r w:rsidR="00280735">
        <w:rPr>
          <w:rFonts w:ascii="Avenir Book" w:hAnsi="Avenir Book" w:cs="Arial"/>
          <w:bCs/>
          <w:lang w:val="en-GB"/>
        </w:rPr>
        <w:t>o</w:t>
      </w:r>
      <w:r w:rsidR="00FD0F39">
        <w:rPr>
          <w:rFonts w:ascii="Avenir Book" w:hAnsi="Avenir Book" w:cs="Arial"/>
          <w:bCs/>
          <w:lang w:val="en-GB"/>
        </w:rPr>
        <w:t xml:space="preserve">undries </w:t>
      </w:r>
      <w:r w:rsidR="00693803" w:rsidRPr="00693803">
        <w:rPr>
          <w:rFonts w:ascii="Avenir Book" w:hAnsi="Avenir Book" w:cs="Arial"/>
          <w:bCs/>
          <w:lang w:val="en-GB"/>
        </w:rPr>
        <w:t>under full commercial conditions.</w:t>
      </w:r>
      <w:r w:rsidR="00693803" w:rsidRPr="00693803">
        <w:rPr>
          <w:rFonts w:ascii="Avenir Book" w:hAnsi="Avenir Book" w:cs="Arial"/>
          <w:lang w:val="en-GB"/>
        </w:rPr>
        <w:t xml:space="preserve"> Delivery of this functionality will require additional service layers beyond the core brokerage platform, as outlined below.</w:t>
      </w:r>
    </w:p>
    <w:p w14:paraId="4B757182" w14:textId="46BE44DF" w:rsidR="002526DD" w:rsidRPr="008A2CA3" w:rsidRDefault="00EF70A0" w:rsidP="008A2CA3">
      <w:pPr>
        <w:spacing w:after="124" w:line="239" w:lineRule="auto"/>
        <w:rPr>
          <w:rFonts w:ascii="Avenir Book" w:hAnsi="Avenir Book"/>
        </w:rPr>
      </w:pPr>
      <w:r w:rsidRPr="008A2CA3">
        <w:rPr>
          <w:rFonts w:ascii="Avenir Book" w:hAnsi="Avenir Book"/>
        </w:rPr>
        <w:t>The successful applicant for Phase 1 may or ma</w:t>
      </w:r>
      <w:r w:rsidR="00E64D95" w:rsidRPr="008A2CA3">
        <w:rPr>
          <w:rFonts w:ascii="Avenir Book" w:hAnsi="Avenir Book"/>
        </w:rPr>
        <w:t>y</w:t>
      </w:r>
      <w:r w:rsidRPr="008A2CA3">
        <w:rPr>
          <w:rFonts w:ascii="Avenir Book" w:hAnsi="Avenir Book"/>
        </w:rPr>
        <w:t xml:space="preserve"> no</w:t>
      </w:r>
      <w:r w:rsidR="00E64D95" w:rsidRPr="008A2CA3">
        <w:rPr>
          <w:rFonts w:ascii="Avenir Book" w:hAnsi="Avenir Book"/>
        </w:rPr>
        <w:t>t</w:t>
      </w:r>
      <w:r w:rsidRPr="008A2CA3">
        <w:rPr>
          <w:rFonts w:ascii="Avenir Book" w:hAnsi="Avenir Book"/>
        </w:rPr>
        <w:t xml:space="preserve"> be selected for Phase 2.  It is expected there will be a second </w:t>
      </w:r>
      <w:r w:rsidR="007B049C" w:rsidRPr="008A2CA3">
        <w:rPr>
          <w:rFonts w:ascii="Avenir Book" w:hAnsi="Avenir Book"/>
        </w:rPr>
        <w:t>CFP</w:t>
      </w:r>
      <w:r w:rsidRPr="008A2CA3">
        <w:rPr>
          <w:rFonts w:ascii="Avenir Book" w:hAnsi="Avenir Book"/>
        </w:rPr>
        <w:t xml:space="preserve"> for Phase 2.</w:t>
      </w:r>
    </w:p>
    <w:p w14:paraId="0E52AB0B" w14:textId="368A0979" w:rsidR="0091139C" w:rsidRPr="008A2CA3" w:rsidRDefault="002526DD" w:rsidP="008A2CA3">
      <w:pPr>
        <w:spacing w:after="10" w:line="249" w:lineRule="auto"/>
        <w:rPr>
          <w:lang w:val="en-GB"/>
        </w:rPr>
      </w:pPr>
      <w:r w:rsidRPr="0034007D">
        <w:rPr>
          <w:rFonts w:ascii="Avenir Book" w:hAnsi="Avenir Book"/>
          <w:b/>
          <w:bCs/>
        </w:rPr>
        <w:t>Phase 1 detailed requirements:</w:t>
      </w:r>
    </w:p>
    <w:p w14:paraId="75EFEC40" w14:textId="15945555" w:rsidR="00EA7C36" w:rsidRPr="00693803" w:rsidRDefault="002526DD" w:rsidP="00693803">
      <w:pPr>
        <w:pStyle w:val="ListParagraph"/>
        <w:numPr>
          <w:ilvl w:val="0"/>
          <w:numId w:val="7"/>
        </w:numPr>
        <w:pBdr>
          <w:top w:val="nil"/>
          <w:left w:val="nil"/>
          <w:bottom w:val="nil"/>
          <w:right w:val="nil"/>
          <w:between w:val="nil"/>
        </w:pBdr>
        <w:spacing w:after="0" w:line="249" w:lineRule="auto"/>
        <w:rPr>
          <w:rFonts w:ascii="Avenir Book" w:hAnsi="Avenir Book" w:cs="Arial"/>
          <w:lang w:val="en-GB"/>
        </w:rPr>
      </w:pPr>
      <w:r w:rsidRPr="0034007D">
        <w:rPr>
          <w:rFonts w:ascii="Avenir Book" w:hAnsi="Avenir Book" w:cs="Arial"/>
          <w:b/>
          <w:bCs/>
        </w:rPr>
        <w:t xml:space="preserve">RNA </w:t>
      </w:r>
      <w:r w:rsidR="005145E6">
        <w:rPr>
          <w:rFonts w:ascii="Avenir Book" w:hAnsi="Avenir Book" w:cs="Arial"/>
          <w:b/>
          <w:bCs/>
        </w:rPr>
        <w:t>d</w:t>
      </w:r>
      <w:r w:rsidRPr="0034007D">
        <w:rPr>
          <w:rFonts w:ascii="Avenir Book" w:hAnsi="Avenir Book" w:cs="Arial"/>
          <w:b/>
          <w:bCs/>
        </w:rPr>
        <w:t xml:space="preserve">esigner </w:t>
      </w:r>
      <w:r w:rsidR="005145E6">
        <w:rPr>
          <w:rFonts w:ascii="Avenir Book" w:hAnsi="Avenir Book" w:cs="Arial"/>
          <w:b/>
          <w:bCs/>
        </w:rPr>
        <w:t>u</w:t>
      </w:r>
      <w:r w:rsidR="003F3440" w:rsidRPr="0034007D">
        <w:rPr>
          <w:rFonts w:ascii="Avenir Book" w:hAnsi="Avenir Book" w:cs="Arial"/>
          <w:b/>
          <w:bCs/>
        </w:rPr>
        <w:t xml:space="preserve">ser </w:t>
      </w:r>
      <w:r w:rsidR="005145E6">
        <w:rPr>
          <w:rFonts w:ascii="Avenir Book" w:hAnsi="Avenir Book" w:cs="Arial"/>
          <w:b/>
          <w:bCs/>
        </w:rPr>
        <w:t>i</w:t>
      </w:r>
      <w:r w:rsidRPr="0034007D">
        <w:rPr>
          <w:rFonts w:ascii="Avenir Book" w:hAnsi="Avenir Book" w:cs="Arial"/>
          <w:b/>
          <w:bCs/>
        </w:rPr>
        <w:t>nterface:</w:t>
      </w:r>
      <w:r w:rsidRPr="0034007D">
        <w:rPr>
          <w:rFonts w:ascii="Avenir Book" w:hAnsi="Avenir Book" w:cs="Arial"/>
        </w:rPr>
        <w:t xml:space="preserve"> </w:t>
      </w:r>
      <w:r w:rsidR="00693803" w:rsidRPr="00693803">
        <w:rPr>
          <w:rFonts w:ascii="Avenir Book" w:hAnsi="Avenir Book" w:cs="Arial"/>
          <w:lang w:val="en-GB"/>
        </w:rPr>
        <w:t xml:space="preserve">The brokerage platform must allow RNA designers to </w:t>
      </w:r>
      <w:commentRangeStart w:id="9"/>
      <w:commentRangeStart w:id="10"/>
      <w:r w:rsidR="00693803" w:rsidRPr="00693803">
        <w:rPr>
          <w:rFonts w:ascii="Avenir Book" w:hAnsi="Avenir Book" w:cs="Arial"/>
          <w:lang w:val="en-GB"/>
        </w:rPr>
        <w:t>submit</w:t>
      </w:r>
      <w:r w:rsidR="00280735">
        <w:rPr>
          <w:rFonts w:ascii="Avenir Book" w:hAnsi="Avenir Book" w:cs="Arial"/>
          <w:lang w:val="en-GB"/>
        </w:rPr>
        <w:t xml:space="preserve"> a </w:t>
      </w:r>
      <w:r w:rsidR="00693803" w:rsidRPr="00693803">
        <w:rPr>
          <w:rFonts w:ascii="Avenir Book" w:hAnsi="Avenir Book" w:cs="Arial"/>
          <w:lang w:val="en-GB"/>
        </w:rPr>
        <w:t xml:space="preserve">DNA </w:t>
      </w:r>
      <w:commentRangeEnd w:id="9"/>
      <w:commentRangeEnd w:id="10"/>
      <w:r w:rsidR="00280735">
        <w:rPr>
          <w:rFonts w:ascii="Avenir Book" w:hAnsi="Avenir Book" w:cs="Arial"/>
          <w:lang w:val="en-GB"/>
        </w:rPr>
        <w:t>sequence</w:t>
      </w:r>
      <w:r w:rsidR="00280735" w:rsidRPr="00693803">
        <w:rPr>
          <w:rFonts w:ascii="Avenir Book" w:hAnsi="Avenir Book" w:cs="Arial"/>
          <w:lang w:val="en-GB"/>
        </w:rPr>
        <w:t xml:space="preserve"> </w:t>
      </w:r>
      <w:r w:rsidR="005E5BED">
        <w:rPr>
          <w:rStyle w:val="CommentReference"/>
        </w:rPr>
        <w:commentReference w:id="9"/>
      </w:r>
      <w:r w:rsidR="00280735">
        <w:rPr>
          <w:rStyle w:val="CommentReference"/>
        </w:rPr>
        <w:commentReference w:id="10"/>
      </w:r>
      <w:r w:rsidR="00693803" w:rsidRPr="00693803">
        <w:rPr>
          <w:rFonts w:ascii="Avenir Book" w:hAnsi="Avenir Book" w:cs="Arial"/>
          <w:lang w:val="en-GB"/>
        </w:rPr>
        <w:t xml:space="preserve">and specify key RNA features, such as nucleoside modifications, </w:t>
      </w:r>
      <w:commentRangeStart w:id="11"/>
      <w:commentRangeStart w:id="12"/>
      <w:r w:rsidR="00A2796A">
        <w:rPr>
          <w:rFonts w:ascii="Avenir Book" w:hAnsi="Avenir Book" w:cs="Arial"/>
          <w:lang w:val="en-GB"/>
        </w:rPr>
        <w:t>capping,</w:t>
      </w:r>
      <w:commentRangeEnd w:id="11"/>
      <w:r w:rsidR="00FF47C7">
        <w:rPr>
          <w:rStyle w:val="CommentReference"/>
        </w:rPr>
        <w:commentReference w:id="11"/>
      </w:r>
      <w:commentRangeEnd w:id="12"/>
      <w:r w:rsidR="008A2CA3">
        <w:rPr>
          <w:rStyle w:val="CommentReference"/>
        </w:rPr>
        <w:commentReference w:id="12"/>
      </w:r>
      <w:r w:rsidR="00A2796A">
        <w:rPr>
          <w:rFonts w:ascii="Avenir Book" w:hAnsi="Avenir Book" w:cs="Arial"/>
          <w:lang w:val="en-GB"/>
        </w:rPr>
        <w:t xml:space="preserve"> </w:t>
      </w:r>
      <w:r w:rsidR="00693803" w:rsidRPr="00693803">
        <w:rPr>
          <w:rFonts w:ascii="Avenir Book" w:hAnsi="Avenir Book" w:cs="Arial"/>
          <w:lang w:val="en-GB"/>
        </w:rPr>
        <w:t xml:space="preserve">formulation method, and </w:t>
      </w:r>
      <w:commentRangeStart w:id="13"/>
      <w:commentRangeStart w:id="14"/>
      <w:r w:rsidR="00693803" w:rsidRPr="00693803">
        <w:rPr>
          <w:rFonts w:ascii="Avenir Book" w:hAnsi="Avenir Book" w:cs="Arial"/>
          <w:lang w:val="en-GB"/>
        </w:rPr>
        <w:t>intended dose</w:t>
      </w:r>
      <w:commentRangeEnd w:id="13"/>
      <w:r w:rsidR="009A2307">
        <w:rPr>
          <w:rStyle w:val="CommentReference"/>
        </w:rPr>
        <w:commentReference w:id="13"/>
      </w:r>
      <w:commentRangeEnd w:id="14"/>
      <w:r w:rsidR="008A2CA3">
        <w:rPr>
          <w:rStyle w:val="CommentReference"/>
        </w:rPr>
        <w:commentReference w:id="14"/>
      </w:r>
      <w:r w:rsidR="008A2CA3">
        <w:rPr>
          <w:rFonts w:ascii="Avenir Book" w:hAnsi="Avenir Book" w:cs="Arial"/>
          <w:lang w:val="en-GB"/>
        </w:rPr>
        <w:t>/dosing schedule</w:t>
      </w:r>
      <w:r w:rsidR="00693803" w:rsidRPr="00693803">
        <w:rPr>
          <w:rFonts w:ascii="Avenir Book" w:hAnsi="Avenir Book" w:cs="Arial"/>
          <w:lang w:val="en-GB"/>
        </w:rPr>
        <w:t>. The system will return compatible RNA manufacturer options, delivery timelines, and pricing.</w:t>
      </w:r>
      <w:r w:rsidR="00693803">
        <w:rPr>
          <w:rFonts w:ascii="Avenir Book" w:hAnsi="Avenir Book" w:cs="Arial"/>
          <w:lang w:val="en-GB"/>
        </w:rPr>
        <w:t xml:space="preserve">  </w:t>
      </w:r>
      <w:r w:rsidR="00693803" w:rsidRPr="00693803">
        <w:rPr>
          <w:rFonts w:ascii="Avenir Book" w:hAnsi="Avenir Book" w:cs="Arial"/>
          <w:lang w:val="en-GB"/>
        </w:rPr>
        <w:t xml:space="preserve">Applicants must demonstrate the capability to deliver a high-quality, intuitive user interface that supports complex workflows with minimal training, offering seamless user experience, immersive visual design, and effortless navigation. Proposers should clearly describe their approach to designing, testing, tracking, and iteratively optimizing platform features, including relevant </w:t>
      </w:r>
      <w:proofErr w:type="gramStart"/>
      <w:r w:rsidR="00693803" w:rsidRPr="00693803">
        <w:rPr>
          <w:rFonts w:ascii="Avenir Book" w:hAnsi="Avenir Book" w:cs="Arial"/>
          <w:lang w:val="en-GB"/>
        </w:rPr>
        <w:t>past experience</w:t>
      </w:r>
      <w:proofErr w:type="gramEnd"/>
      <w:r w:rsidR="00693803" w:rsidRPr="00693803">
        <w:rPr>
          <w:rFonts w:ascii="Avenir Book" w:hAnsi="Avenir Book" w:cs="Arial"/>
          <w:lang w:val="en-GB"/>
        </w:rPr>
        <w:t xml:space="preserve"> and outcomes.</w:t>
      </w:r>
      <w:r w:rsidR="00EA7C36" w:rsidRPr="00693803">
        <w:rPr>
          <w:rFonts w:ascii="Avenir Book" w:hAnsi="Avenir Book" w:cs="Arial"/>
          <w:lang w:val="en-GB"/>
        </w:rPr>
        <w:br/>
      </w:r>
    </w:p>
    <w:p w14:paraId="4D3C8687" w14:textId="7543CBBA" w:rsidR="00EA7C36" w:rsidRPr="0034007D" w:rsidRDefault="00EA7C36" w:rsidP="0034007D">
      <w:pPr>
        <w:pStyle w:val="ListParagraph"/>
        <w:numPr>
          <w:ilvl w:val="0"/>
          <w:numId w:val="7"/>
        </w:numPr>
        <w:pBdr>
          <w:top w:val="nil"/>
          <w:left w:val="nil"/>
          <w:bottom w:val="nil"/>
          <w:right w:val="nil"/>
          <w:between w:val="nil"/>
        </w:pBdr>
        <w:spacing w:after="0" w:line="249" w:lineRule="auto"/>
        <w:rPr>
          <w:rFonts w:ascii="Avenir Book" w:hAnsi="Avenir Book" w:cs="Arial"/>
          <w:lang w:val="en-GB"/>
        </w:rPr>
      </w:pPr>
      <w:r w:rsidRPr="0034007D">
        <w:rPr>
          <w:rFonts w:ascii="Avenir Book" w:hAnsi="Avenir Book" w:cs="Arial"/>
          <w:b/>
          <w:bCs/>
          <w:lang w:val="en-GB"/>
        </w:rPr>
        <w:lastRenderedPageBreak/>
        <w:t>RNA design tools</w:t>
      </w:r>
      <w:r w:rsidR="0034007D" w:rsidRPr="0034007D">
        <w:rPr>
          <w:rFonts w:ascii="Avenir Book" w:hAnsi="Avenir Book" w:cs="Arial"/>
          <w:b/>
          <w:bCs/>
          <w:lang w:val="en-GB"/>
        </w:rPr>
        <w:t>:</w:t>
      </w:r>
      <w:r w:rsidRPr="0034007D">
        <w:rPr>
          <w:rFonts w:ascii="Avenir Book" w:hAnsi="Avenir Book" w:cs="Arial"/>
          <w:lang w:val="en-GB"/>
        </w:rPr>
        <w:t xml:space="preserve"> </w:t>
      </w:r>
      <w:r w:rsidR="0034007D" w:rsidRPr="0034007D">
        <w:rPr>
          <w:rFonts w:ascii="Avenir Book" w:hAnsi="Avenir Book" w:cs="Arial"/>
        </w:rPr>
        <w:t xml:space="preserve">The vendor system </w:t>
      </w:r>
      <w:r w:rsidR="0034007D" w:rsidRPr="0034007D">
        <w:rPr>
          <w:rFonts w:ascii="Avenir Book" w:hAnsi="Avenir Book" w:cs="Arial"/>
          <w:lang w:val="en-GB"/>
        </w:rPr>
        <w:t xml:space="preserve">will </w:t>
      </w:r>
      <w:r w:rsidR="0091139C">
        <w:rPr>
          <w:rFonts w:ascii="Avenir Book" w:hAnsi="Avenir Book" w:cs="Arial"/>
          <w:lang w:val="en-GB"/>
        </w:rPr>
        <w:t>offer various</w:t>
      </w:r>
      <w:r w:rsidR="0091139C" w:rsidRPr="0034007D">
        <w:rPr>
          <w:rFonts w:ascii="Avenir Book" w:hAnsi="Avenir Book" w:cs="Arial"/>
          <w:lang w:val="en-GB"/>
        </w:rPr>
        <w:t xml:space="preserve"> </w:t>
      </w:r>
      <w:r w:rsidR="0034007D" w:rsidRPr="0034007D">
        <w:rPr>
          <w:rFonts w:ascii="Avenir Book" w:hAnsi="Avenir Book" w:cs="Arial"/>
          <w:lang w:val="en-GB"/>
        </w:rPr>
        <w:t>third</w:t>
      </w:r>
      <w:r w:rsidR="005145E6">
        <w:rPr>
          <w:rFonts w:ascii="Avenir Book" w:hAnsi="Avenir Book" w:cs="Arial"/>
          <w:lang w:val="en-GB"/>
        </w:rPr>
        <w:t>-</w:t>
      </w:r>
      <w:r w:rsidR="0034007D" w:rsidRPr="0034007D">
        <w:rPr>
          <w:rFonts w:ascii="Avenir Book" w:hAnsi="Avenir Book" w:cs="Arial"/>
          <w:lang w:val="en-GB"/>
        </w:rPr>
        <w:t xml:space="preserve">party </w:t>
      </w:r>
      <w:r w:rsidR="00391E41">
        <w:rPr>
          <w:rFonts w:ascii="Avenir Book" w:hAnsi="Avenir Book" w:cs="Arial"/>
          <w:lang w:val="en-GB"/>
        </w:rPr>
        <w:t xml:space="preserve">DNA template </w:t>
      </w:r>
      <w:r w:rsidR="0034007D" w:rsidRPr="0034007D">
        <w:rPr>
          <w:rFonts w:ascii="Avenir Book" w:hAnsi="Avenir Book" w:cs="Arial"/>
          <w:lang w:val="en-GB"/>
        </w:rPr>
        <w:t xml:space="preserve">design tools </w:t>
      </w:r>
      <w:r w:rsidRPr="0034007D">
        <w:rPr>
          <w:rFonts w:ascii="Avenir Book" w:hAnsi="Avenir Book" w:cs="Arial"/>
          <w:lang w:val="en-GB"/>
        </w:rPr>
        <w:t>via a modular, microservices architecture</w:t>
      </w:r>
      <w:r w:rsidR="0034007D">
        <w:rPr>
          <w:rFonts w:ascii="Avenir Book" w:hAnsi="Avenir Book" w:cs="Arial"/>
          <w:lang w:val="en-GB"/>
        </w:rPr>
        <w:t>,</w:t>
      </w:r>
      <w:r w:rsidRPr="0034007D">
        <w:rPr>
          <w:rFonts w:ascii="Avenir Book" w:hAnsi="Avenir Book" w:cs="Arial"/>
          <w:lang w:val="en-GB"/>
        </w:rPr>
        <w:t xml:space="preserve"> accessible through a secure API layer. These tools will include, but are not limited to, codon optimization and manufacturability profiling to support translational efficiency and manufacturability of RNA constructs. </w:t>
      </w:r>
      <w:r w:rsidR="0091139C">
        <w:rPr>
          <w:rFonts w:ascii="Avenir Book" w:hAnsi="Avenir Book" w:cs="Arial"/>
          <w:lang w:val="en-GB"/>
        </w:rPr>
        <w:t>Applicants</w:t>
      </w:r>
      <w:r w:rsidR="0091139C" w:rsidRPr="0034007D">
        <w:rPr>
          <w:rFonts w:ascii="Avenir Book" w:hAnsi="Avenir Book" w:cs="Arial"/>
          <w:lang w:val="en-GB"/>
        </w:rPr>
        <w:t xml:space="preserve"> </w:t>
      </w:r>
      <w:r w:rsidRPr="0034007D">
        <w:rPr>
          <w:rFonts w:ascii="Avenir Book" w:hAnsi="Avenir Book" w:cs="Arial"/>
          <w:lang w:val="en-GB"/>
        </w:rPr>
        <w:t>are required to demonstrate the capability to deliver</w:t>
      </w:r>
      <w:r w:rsidR="005145E6">
        <w:rPr>
          <w:rFonts w:ascii="Avenir Book" w:hAnsi="Avenir Book" w:cs="Arial"/>
          <w:lang w:val="en-GB"/>
        </w:rPr>
        <w:t xml:space="preserve"> a</w:t>
      </w:r>
      <w:r w:rsidRPr="0034007D">
        <w:rPr>
          <w:rFonts w:ascii="Avenir Book" w:hAnsi="Avenir Book" w:cs="Arial"/>
          <w:lang w:val="en-GB"/>
        </w:rPr>
        <w:t xml:space="preserve"> scalable, cloud-native service that integrates seamlessly with the order brokerage system. These services must support efficient data exchange, fault tolerance, and low-latency performance, enabling real-time access to AI-driven design and simulation engines within the RNA order submission workflow.</w:t>
      </w:r>
      <w:r w:rsidR="00807EFF" w:rsidRPr="0034007D">
        <w:rPr>
          <w:rFonts w:ascii="Avenir Book" w:hAnsi="Avenir Book" w:cs="Arial"/>
        </w:rPr>
        <w:br/>
      </w:r>
    </w:p>
    <w:p w14:paraId="38853247" w14:textId="5FF141EF" w:rsidR="003135B6" w:rsidRPr="0034007D" w:rsidRDefault="00162D97" w:rsidP="003045D9">
      <w:pPr>
        <w:pStyle w:val="ListParagraph"/>
        <w:numPr>
          <w:ilvl w:val="0"/>
          <w:numId w:val="7"/>
        </w:numPr>
        <w:pBdr>
          <w:top w:val="nil"/>
          <w:left w:val="nil"/>
          <w:bottom w:val="nil"/>
          <w:right w:val="nil"/>
          <w:between w:val="nil"/>
        </w:pBdr>
        <w:spacing w:after="0" w:line="249" w:lineRule="auto"/>
        <w:rPr>
          <w:rFonts w:ascii="Avenir Book" w:hAnsi="Avenir Book" w:cs="Arial"/>
          <w:lang w:val="en-GB"/>
        </w:rPr>
      </w:pPr>
      <w:r>
        <w:rPr>
          <w:rFonts w:ascii="Avenir Book" w:hAnsi="Avenir Book" w:cs="Arial"/>
          <w:b/>
          <w:bCs/>
          <w:lang w:val="en-GB"/>
        </w:rPr>
        <w:t>Q</w:t>
      </w:r>
      <w:r w:rsidR="00EA7C36" w:rsidRPr="0034007D">
        <w:rPr>
          <w:rFonts w:ascii="Avenir Book" w:hAnsi="Avenir Book" w:cs="Arial"/>
          <w:b/>
          <w:bCs/>
          <w:lang w:val="en-GB"/>
        </w:rPr>
        <w:t>uality assurance and safety controls.</w:t>
      </w:r>
      <w:r w:rsidR="00EA7C36" w:rsidRPr="0034007D">
        <w:rPr>
          <w:rFonts w:ascii="Avenir Book" w:hAnsi="Avenir Book" w:cs="Arial"/>
          <w:lang w:val="en-GB"/>
        </w:rPr>
        <w:t xml:space="preserve"> </w:t>
      </w:r>
      <w:r w:rsidR="008E2D00" w:rsidRPr="0034007D">
        <w:rPr>
          <w:rFonts w:ascii="Avenir Book" w:hAnsi="Avenir Book" w:cs="Arial"/>
          <w:lang w:val="en-GB"/>
        </w:rPr>
        <w:t xml:space="preserve">The </w:t>
      </w:r>
      <w:r w:rsidR="005145E6">
        <w:rPr>
          <w:rFonts w:ascii="Avenir Book" w:hAnsi="Avenir Book" w:cs="Arial"/>
          <w:lang w:val="en-GB"/>
        </w:rPr>
        <w:t>brokerage platform</w:t>
      </w:r>
      <w:r w:rsidR="00A97BF4">
        <w:rPr>
          <w:rFonts w:ascii="Avenir Book" w:hAnsi="Avenir Book" w:cs="Arial"/>
          <w:lang w:val="en-GB"/>
        </w:rPr>
        <w:t xml:space="preserve"> </w:t>
      </w:r>
      <w:r w:rsidR="008E2D00" w:rsidRPr="0034007D">
        <w:rPr>
          <w:rFonts w:ascii="Avenir Book" w:hAnsi="Avenir Book" w:cs="Arial"/>
          <w:lang w:val="en-GB"/>
        </w:rPr>
        <w:t xml:space="preserve">must support the application of quality assurance and safety controls through seamless integration with third-party providers offering information security, biosecurity, </w:t>
      </w:r>
      <w:r w:rsidR="005145E6">
        <w:rPr>
          <w:rFonts w:ascii="Avenir Book" w:hAnsi="Avenir Book" w:cs="Arial"/>
          <w:lang w:val="en-GB"/>
        </w:rPr>
        <w:t xml:space="preserve">payment </w:t>
      </w:r>
      <w:r w:rsidR="008A2CA3">
        <w:rPr>
          <w:rFonts w:ascii="Avenir Book" w:hAnsi="Avenir Book" w:cs="Arial"/>
          <w:lang w:val="en-GB"/>
        </w:rPr>
        <w:t xml:space="preserve">and billing </w:t>
      </w:r>
      <w:r w:rsidR="005145E6">
        <w:rPr>
          <w:rFonts w:ascii="Avenir Book" w:hAnsi="Avenir Book" w:cs="Arial"/>
          <w:lang w:val="en-GB"/>
        </w:rPr>
        <w:t xml:space="preserve">services, </w:t>
      </w:r>
      <w:r w:rsidR="008E2D00" w:rsidRPr="0034007D">
        <w:rPr>
          <w:rFonts w:ascii="Avenir Book" w:hAnsi="Avenir Book" w:cs="Arial"/>
          <w:lang w:val="en-GB"/>
        </w:rPr>
        <w:t xml:space="preserve">encryption, and Know Your Customer (KYC) services. </w:t>
      </w:r>
      <w:r w:rsidR="008A27CA">
        <w:rPr>
          <w:rFonts w:ascii="Avenir Book" w:hAnsi="Avenir Book" w:cs="Arial"/>
          <w:lang w:val="en-GB"/>
        </w:rPr>
        <w:t>Applicants</w:t>
      </w:r>
      <w:r w:rsidR="008A27CA" w:rsidRPr="0034007D">
        <w:rPr>
          <w:rFonts w:ascii="Avenir Book" w:hAnsi="Avenir Book" w:cs="Arial"/>
          <w:lang w:val="en-GB"/>
        </w:rPr>
        <w:t xml:space="preserve"> </w:t>
      </w:r>
      <w:r w:rsidR="008E2D00" w:rsidRPr="0034007D">
        <w:rPr>
          <w:rFonts w:ascii="Avenir Book" w:hAnsi="Avenir Book" w:cs="Arial"/>
          <w:lang w:val="en-GB"/>
        </w:rPr>
        <w:t>must demonstrate the ability to incorporate these services via secure, standards-based APIs. This includes identity verification, biosafety validation, and encryption protocols to ensure the confidentiality, integrity, and non-repudiation of customer data throughout the RNA order lifecycle</w:t>
      </w:r>
      <w:r w:rsidR="005145E6">
        <w:rPr>
          <w:rFonts w:ascii="Avenir Book" w:hAnsi="Avenir Book" w:cs="Arial"/>
          <w:lang w:val="en-GB"/>
        </w:rPr>
        <w:t>.</w:t>
      </w:r>
      <w:r w:rsidR="003135B6" w:rsidRPr="0034007D">
        <w:rPr>
          <w:rFonts w:ascii="Avenir Book" w:hAnsi="Avenir Book" w:cs="Arial"/>
          <w:lang w:val="en-GB"/>
        </w:rPr>
        <w:br/>
      </w:r>
    </w:p>
    <w:p w14:paraId="79AE95C3" w14:textId="372B1228" w:rsidR="002A76C2" w:rsidRPr="0034007D" w:rsidRDefault="003135B6" w:rsidP="003045D9">
      <w:pPr>
        <w:pStyle w:val="ListParagraph"/>
        <w:numPr>
          <w:ilvl w:val="0"/>
          <w:numId w:val="7"/>
        </w:numPr>
        <w:pBdr>
          <w:top w:val="nil"/>
          <w:left w:val="nil"/>
          <w:bottom w:val="nil"/>
          <w:right w:val="nil"/>
          <w:between w:val="nil"/>
        </w:pBdr>
        <w:spacing w:after="0" w:line="249" w:lineRule="auto"/>
        <w:rPr>
          <w:rFonts w:ascii="Avenir Book" w:hAnsi="Avenir Book" w:cs="Arial"/>
          <w:lang w:val="en-GB"/>
        </w:rPr>
      </w:pPr>
      <w:commentRangeStart w:id="15"/>
      <w:commentRangeStart w:id="16"/>
      <w:r w:rsidRPr="0034007D">
        <w:rPr>
          <w:rFonts w:ascii="Avenir Book" w:hAnsi="Avenir Book" w:cs="Arial"/>
          <w:b/>
          <w:bCs/>
          <w:lang w:val="en-GB"/>
        </w:rPr>
        <w:t xml:space="preserve">Order </w:t>
      </w:r>
      <w:r w:rsidR="00162D97">
        <w:rPr>
          <w:rFonts w:ascii="Avenir Book" w:hAnsi="Avenir Book" w:cs="Arial"/>
          <w:b/>
          <w:bCs/>
          <w:lang w:val="en-GB"/>
        </w:rPr>
        <w:t>a</w:t>
      </w:r>
      <w:r w:rsidRPr="0034007D">
        <w:rPr>
          <w:rFonts w:ascii="Avenir Book" w:hAnsi="Avenir Book" w:cs="Arial"/>
          <w:b/>
          <w:bCs/>
          <w:lang w:val="en-GB"/>
        </w:rPr>
        <w:t xml:space="preserve">llocation </w:t>
      </w:r>
      <w:commentRangeEnd w:id="15"/>
      <w:r w:rsidR="004F1191">
        <w:rPr>
          <w:rStyle w:val="CommentReference"/>
        </w:rPr>
        <w:commentReference w:id="15"/>
      </w:r>
      <w:commentRangeEnd w:id="16"/>
      <w:r w:rsidR="00280735">
        <w:rPr>
          <w:rStyle w:val="CommentReference"/>
        </w:rPr>
        <w:commentReference w:id="16"/>
      </w:r>
      <w:r w:rsidRPr="0034007D">
        <w:rPr>
          <w:rFonts w:ascii="Avenir Book" w:hAnsi="Avenir Book" w:cs="Arial"/>
          <w:b/>
          <w:bCs/>
          <w:lang w:val="en-GB"/>
        </w:rPr>
        <w:t xml:space="preserve">and </w:t>
      </w:r>
      <w:r w:rsidR="00162D97">
        <w:rPr>
          <w:rFonts w:ascii="Avenir Book" w:hAnsi="Avenir Book" w:cs="Arial"/>
          <w:b/>
          <w:bCs/>
          <w:lang w:val="en-GB"/>
        </w:rPr>
        <w:t>e</w:t>
      </w:r>
      <w:r w:rsidRPr="0034007D">
        <w:rPr>
          <w:rFonts w:ascii="Avenir Book" w:hAnsi="Avenir Book" w:cs="Arial"/>
          <w:b/>
          <w:bCs/>
          <w:lang w:val="en-GB"/>
        </w:rPr>
        <w:t xml:space="preserve">quity </w:t>
      </w:r>
      <w:r w:rsidR="00162D97">
        <w:rPr>
          <w:rFonts w:ascii="Avenir Book" w:hAnsi="Avenir Book" w:cs="Arial"/>
          <w:b/>
          <w:bCs/>
          <w:lang w:val="en-GB"/>
        </w:rPr>
        <w:t>p</w:t>
      </w:r>
      <w:r w:rsidRPr="0034007D">
        <w:rPr>
          <w:rFonts w:ascii="Avenir Book" w:hAnsi="Avenir Book" w:cs="Arial"/>
          <w:b/>
          <w:bCs/>
          <w:lang w:val="en-GB"/>
        </w:rPr>
        <w:t xml:space="preserve">olicy </w:t>
      </w:r>
      <w:r w:rsidR="00162D97">
        <w:rPr>
          <w:rFonts w:ascii="Avenir Book" w:hAnsi="Avenir Book" w:cs="Arial"/>
          <w:b/>
          <w:bCs/>
          <w:lang w:val="en-GB"/>
        </w:rPr>
        <w:t>e</w:t>
      </w:r>
      <w:r w:rsidRPr="0034007D">
        <w:rPr>
          <w:rFonts w:ascii="Avenir Book" w:hAnsi="Avenir Book" w:cs="Arial"/>
          <w:b/>
          <w:bCs/>
          <w:lang w:val="en-GB"/>
        </w:rPr>
        <w:t xml:space="preserve">nforcement </w:t>
      </w:r>
      <w:r w:rsidR="00162D97">
        <w:rPr>
          <w:rFonts w:ascii="Avenir Book" w:hAnsi="Avenir Book" w:cs="Arial"/>
          <w:b/>
          <w:bCs/>
          <w:lang w:val="en-GB"/>
        </w:rPr>
        <w:t>r</w:t>
      </w:r>
      <w:r w:rsidRPr="0034007D">
        <w:rPr>
          <w:rFonts w:ascii="Avenir Book" w:hAnsi="Avenir Book" w:cs="Arial"/>
          <w:b/>
          <w:bCs/>
          <w:lang w:val="en-GB"/>
        </w:rPr>
        <w:t>equirements:</w:t>
      </w:r>
      <w:r w:rsidRPr="0034007D">
        <w:rPr>
          <w:rFonts w:ascii="Avenir Book" w:hAnsi="Avenir Book" w:cs="Arial"/>
          <w:lang w:val="en-GB"/>
        </w:rPr>
        <w:t xml:space="preserve"> The </w:t>
      </w:r>
      <w:r w:rsidR="005145E6">
        <w:rPr>
          <w:rFonts w:ascii="Avenir Book" w:hAnsi="Avenir Book" w:cs="Arial"/>
          <w:lang w:val="en-GB"/>
        </w:rPr>
        <w:t>brokerage platform</w:t>
      </w:r>
      <w:r w:rsidR="00A97BF4">
        <w:rPr>
          <w:rFonts w:ascii="Avenir Book" w:hAnsi="Avenir Book" w:cs="Arial"/>
          <w:lang w:val="en-GB"/>
        </w:rPr>
        <w:t xml:space="preserve"> </w:t>
      </w:r>
      <w:r w:rsidRPr="0034007D">
        <w:rPr>
          <w:rFonts w:ascii="Avenir Book" w:hAnsi="Avenir Book" w:cs="Arial"/>
          <w:lang w:val="en-GB"/>
        </w:rPr>
        <w:t xml:space="preserve">must provide capabilities to implement and execute order allocation algorithms that adhere to equity of access policies as defined by the </w:t>
      </w:r>
      <w:r w:rsidR="00162D97">
        <w:rPr>
          <w:rFonts w:ascii="Avenir Book" w:hAnsi="Avenir Book" w:cs="Arial"/>
          <w:lang w:val="en-GB"/>
        </w:rPr>
        <w:t xml:space="preserve">R3G </w:t>
      </w:r>
      <w:r w:rsidRPr="0034007D">
        <w:rPr>
          <w:rFonts w:ascii="Avenir Book" w:hAnsi="Avenir Book" w:cs="Arial"/>
          <w:lang w:val="en-GB"/>
        </w:rPr>
        <w:t xml:space="preserve">Executive Council. These algorithms must be configurable and policy-driven, enabling transparent allocation of RNA orders across </w:t>
      </w:r>
      <w:r w:rsidR="00162D97">
        <w:rPr>
          <w:rFonts w:ascii="Avenir Book" w:hAnsi="Avenir Book" w:cs="Arial"/>
          <w:lang w:val="en-GB"/>
        </w:rPr>
        <w:t xml:space="preserve">the </w:t>
      </w:r>
      <w:r w:rsidR="005145E6">
        <w:rPr>
          <w:rFonts w:ascii="Avenir Book" w:hAnsi="Avenir Book" w:cs="Arial"/>
          <w:lang w:val="en-GB"/>
        </w:rPr>
        <w:t>b</w:t>
      </w:r>
      <w:r w:rsidRPr="0034007D">
        <w:rPr>
          <w:rFonts w:ascii="Avenir Book" w:hAnsi="Avenir Book" w:cs="Arial"/>
          <w:lang w:val="en-GB"/>
        </w:rPr>
        <w:t>iofoundr</w:t>
      </w:r>
      <w:r w:rsidR="005145E6">
        <w:rPr>
          <w:rFonts w:ascii="Avenir Book" w:hAnsi="Avenir Book" w:cs="Arial"/>
          <w:lang w:val="en-GB"/>
        </w:rPr>
        <w:t>y network</w:t>
      </w:r>
      <w:r w:rsidRPr="0034007D">
        <w:rPr>
          <w:rFonts w:ascii="Avenir Book" w:hAnsi="Avenir Book" w:cs="Arial"/>
          <w:lang w:val="en-GB"/>
        </w:rPr>
        <w:t xml:space="preserve">. </w:t>
      </w:r>
      <w:r w:rsidR="00693803">
        <w:rPr>
          <w:rFonts w:ascii="Avenir Book" w:hAnsi="Avenir Book" w:cs="Arial"/>
          <w:lang w:val="en-GB"/>
        </w:rPr>
        <w:t>Applicants</w:t>
      </w:r>
      <w:r w:rsidR="005145E6" w:rsidRPr="0034007D">
        <w:rPr>
          <w:rFonts w:ascii="Avenir Book" w:hAnsi="Avenir Book" w:cs="Arial"/>
          <w:lang w:val="en-GB"/>
        </w:rPr>
        <w:t xml:space="preserve"> </w:t>
      </w:r>
      <w:r w:rsidRPr="0034007D">
        <w:rPr>
          <w:rFonts w:ascii="Avenir Book" w:hAnsi="Avenir Book" w:cs="Arial"/>
          <w:lang w:val="en-GB"/>
        </w:rPr>
        <w:t xml:space="preserve">must demonstrate the ability to support allocation logic that </w:t>
      </w:r>
      <w:r w:rsidR="005145E6">
        <w:rPr>
          <w:rFonts w:ascii="Avenir Book" w:hAnsi="Avenir Book" w:cs="Arial"/>
          <w:lang w:val="en-GB"/>
        </w:rPr>
        <w:t>supports</w:t>
      </w:r>
      <w:r w:rsidR="005145E6" w:rsidRPr="0034007D">
        <w:rPr>
          <w:rFonts w:ascii="Avenir Book" w:hAnsi="Avenir Book" w:cs="Arial"/>
          <w:lang w:val="en-GB"/>
        </w:rPr>
        <w:t xml:space="preserve"> </w:t>
      </w:r>
      <w:r w:rsidRPr="0034007D">
        <w:rPr>
          <w:rFonts w:ascii="Avenir Book" w:hAnsi="Avenir Book" w:cs="Arial"/>
          <w:lang w:val="en-GB"/>
        </w:rPr>
        <w:t xml:space="preserve">long-term </w:t>
      </w:r>
      <w:r w:rsidR="005145E6">
        <w:rPr>
          <w:rFonts w:ascii="Avenir Book" w:hAnsi="Avenir Book" w:cs="Arial"/>
          <w:lang w:val="en-GB"/>
        </w:rPr>
        <w:t>b</w:t>
      </w:r>
      <w:r w:rsidRPr="0034007D">
        <w:rPr>
          <w:rFonts w:ascii="Avenir Book" w:hAnsi="Avenir Book" w:cs="Arial"/>
          <w:lang w:val="en-GB"/>
        </w:rPr>
        <w:t xml:space="preserve">iofoundry network sustainability. The system must </w:t>
      </w:r>
      <w:r w:rsidR="0034007D" w:rsidRPr="0034007D">
        <w:rPr>
          <w:rFonts w:ascii="Avenir Book" w:hAnsi="Avenir Book" w:cs="Arial"/>
          <w:lang w:val="en-GB"/>
        </w:rPr>
        <w:t xml:space="preserve">make </w:t>
      </w:r>
      <w:r w:rsidR="00162D97">
        <w:rPr>
          <w:rFonts w:ascii="Avenir Book" w:hAnsi="Avenir Book" w:cs="Arial"/>
          <w:lang w:val="en-GB"/>
        </w:rPr>
        <w:t>it</w:t>
      </w:r>
      <w:r w:rsidR="0034007D" w:rsidRPr="0034007D">
        <w:rPr>
          <w:rFonts w:ascii="Avenir Book" w:hAnsi="Avenir Book" w:cs="Arial"/>
          <w:lang w:val="en-GB"/>
        </w:rPr>
        <w:t xml:space="preserve"> simple to </w:t>
      </w:r>
      <w:r w:rsidRPr="0034007D">
        <w:rPr>
          <w:rFonts w:ascii="Avenir Book" w:hAnsi="Avenir Book" w:cs="Arial"/>
          <w:lang w:val="en-GB"/>
        </w:rPr>
        <w:t>accommodate policy changes over time and provide auditability and traceability of allocation decisions.</w:t>
      </w:r>
      <w:r w:rsidR="002A76C2" w:rsidRPr="0034007D">
        <w:rPr>
          <w:rFonts w:ascii="Avenir Book" w:hAnsi="Avenir Book" w:cs="Arial"/>
          <w:lang w:val="en-GB"/>
        </w:rPr>
        <w:br/>
      </w:r>
    </w:p>
    <w:p w14:paraId="73F33C5E" w14:textId="0A6AB541" w:rsidR="002A76C2" w:rsidRPr="0034007D" w:rsidRDefault="002A76C2" w:rsidP="003045D9">
      <w:pPr>
        <w:pStyle w:val="ListParagraph"/>
        <w:numPr>
          <w:ilvl w:val="0"/>
          <w:numId w:val="7"/>
        </w:numPr>
        <w:pBdr>
          <w:top w:val="nil"/>
          <w:left w:val="nil"/>
          <w:bottom w:val="nil"/>
          <w:right w:val="nil"/>
          <w:between w:val="nil"/>
        </w:pBdr>
        <w:spacing w:after="0" w:line="249" w:lineRule="auto"/>
        <w:rPr>
          <w:rFonts w:ascii="Avenir Book" w:hAnsi="Avenir Book" w:cs="Arial"/>
          <w:lang w:val="en-GB"/>
        </w:rPr>
      </w:pPr>
      <w:r w:rsidRPr="0034007D">
        <w:rPr>
          <w:rFonts w:ascii="Avenir Book" w:hAnsi="Avenir Book" w:cs="Arial"/>
          <w:b/>
          <w:lang w:val="en-GB"/>
        </w:rPr>
        <w:t xml:space="preserve">Quality </w:t>
      </w:r>
      <w:r w:rsidR="00162D97">
        <w:rPr>
          <w:rFonts w:ascii="Avenir Book" w:hAnsi="Avenir Book" w:cs="Arial"/>
          <w:b/>
          <w:lang w:val="en-GB"/>
        </w:rPr>
        <w:t>a</w:t>
      </w:r>
      <w:r w:rsidRPr="0034007D">
        <w:rPr>
          <w:rFonts w:ascii="Avenir Book" w:hAnsi="Avenir Book" w:cs="Arial"/>
          <w:b/>
          <w:lang w:val="en-GB"/>
        </w:rPr>
        <w:t xml:space="preserve">ssurance </w:t>
      </w:r>
      <w:r w:rsidR="00162D97">
        <w:rPr>
          <w:rFonts w:ascii="Avenir Book" w:hAnsi="Avenir Book" w:cs="Arial"/>
          <w:b/>
          <w:lang w:val="en-GB"/>
        </w:rPr>
        <w:t>m</w:t>
      </w:r>
      <w:r w:rsidRPr="0034007D">
        <w:rPr>
          <w:rFonts w:ascii="Avenir Book" w:hAnsi="Avenir Book" w:cs="Arial"/>
          <w:b/>
          <w:lang w:val="en-GB"/>
        </w:rPr>
        <w:t>onitoring:</w:t>
      </w:r>
      <w:r w:rsidRPr="0034007D">
        <w:rPr>
          <w:rFonts w:ascii="Avenir Book" w:hAnsi="Avenir Book" w:cs="Arial"/>
          <w:lang w:val="en-GB"/>
        </w:rPr>
        <w:t xml:space="preserve"> The </w:t>
      </w:r>
      <w:r w:rsidR="005145E6">
        <w:rPr>
          <w:rFonts w:ascii="Avenir Book" w:hAnsi="Avenir Book" w:cs="Arial"/>
          <w:lang w:val="en-GB"/>
        </w:rPr>
        <w:t>brokerage service</w:t>
      </w:r>
      <w:r w:rsidRPr="0034007D">
        <w:rPr>
          <w:rFonts w:ascii="Avenir Book" w:hAnsi="Avenir Book" w:cs="Arial"/>
          <w:lang w:val="en-GB"/>
        </w:rPr>
        <w:t xml:space="preserve"> must </w:t>
      </w:r>
      <w:r w:rsidR="005145E6">
        <w:rPr>
          <w:rFonts w:ascii="Avenir Book" w:hAnsi="Avenir Book" w:cs="Arial"/>
          <w:lang w:val="en-GB"/>
        </w:rPr>
        <w:t xml:space="preserve">also </w:t>
      </w:r>
      <w:r w:rsidRPr="0034007D">
        <w:rPr>
          <w:rFonts w:ascii="Avenir Book" w:hAnsi="Avenir Book" w:cs="Arial"/>
          <w:lang w:val="en-GB"/>
        </w:rPr>
        <w:t xml:space="preserve">support ongoing quality-by-design oversight by integrating capabilities to </w:t>
      </w:r>
      <w:commentRangeStart w:id="17"/>
      <w:commentRangeStart w:id="18"/>
      <w:commentRangeStart w:id="19"/>
      <w:r w:rsidRPr="0034007D">
        <w:rPr>
          <w:rFonts w:ascii="Avenir Book" w:hAnsi="Avenir Book" w:cs="Arial"/>
          <w:lang w:val="en-GB"/>
        </w:rPr>
        <w:t xml:space="preserve">inspect and monitor </w:t>
      </w:r>
      <w:r w:rsidR="005145E6">
        <w:rPr>
          <w:rFonts w:ascii="Avenir Book" w:hAnsi="Avenir Book" w:cs="Arial"/>
          <w:lang w:val="en-GB"/>
        </w:rPr>
        <w:t>b</w:t>
      </w:r>
      <w:r w:rsidRPr="0034007D">
        <w:rPr>
          <w:rFonts w:ascii="Avenir Book" w:hAnsi="Avenir Book" w:cs="Arial"/>
          <w:lang w:val="en-GB"/>
        </w:rPr>
        <w:t>iofoundries for compliance with required certifications</w:t>
      </w:r>
      <w:commentRangeEnd w:id="17"/>
      <w:r w:rsidR="00AB11A0">
        <w:rPr>
          <w:rStyle w:val="CommentReference"/>
        </w:rPr>
        <w:commentReference w:id="17"/>
      </w:r>
      <w:commentRangeEnd w:id="18"/>
      <w:r w:rsidR="00703292">
        <w:rPr>
          <w:rStyle w:val="CommentReference"/>
        </w:rPr>
        <w:commentReference w:id="18"/>
      </w:r>
      <w:commentRangeEnd w:id="19"/>
      <w:r w:rsidR="00280735">
        <w:rPr>
          <w:rStyle w:val="CommentReference"/>
        </w:rPr>
        <w:commentReference w:id="19"/>
      </w:r>
      <w:r w:rsidRPr="0034007D">
        <w:rPr>
          <w:rFonts w:ascii="Avenir Book" w:hAnsi="Avenir Book" w:cs="Arial"/>
          <w:lang w:val="en-GB"/>
        </w:rPr>
        <w:t xml:space="preserve">, fulfilment of service-level agreements (SLAs), and adherence to most-favoured-nation pricing agreements. </w:t>
      </w:r>
      <w:r w:rsidR="006118EB">
        <w:rPr>
          <w:rFonts w:ascii="Avenir Book" w:hAnsi="Avenir Book" w:cs="Arial"/>
          <w:lang w:val="en-GB"/>
        </w:rPr>
        <w:t>Applicants</w:t>
      </w:r>
      <w:r w:rsidR="005145E6" w:rsidRPr="0034007D">
        <w:rPr>
          <w:rFonts w:ascii="Avenir Book" w:hAnsi="Avenir Book" w:cs="Arial"/>
          <w:lang w:val="en-GB"/>
        </w:rPr>
        <w:t xml:space="preserve"> </w:t>
      </w:r>
      <w:r w:rsidRPr="0034007D">
        <w:rPr>
          <w:rFonts w:ascii="Avenir Book" w:hAnsi="Avenir Book" w:cs="Arial"/>
          <w:lang w:val="en-GB"/>
        </w:rPr>
        <w:t>must demonstrate mechanisms for automated verification, exception reporting, and auditability.</w:t>
      </w:r>
      <w:r w:rsidR="00280735">
        <w:rPr>
          <w:rFonts w:ascii="Avenir Book" w:hAnsi="Avenir Book" w:cs="Arial"/>
          <w:lang w:val="en-GB"/>
        </w:rPr>
        <w:t xml:space="preserve"> Sub-contractors may be used to support global inspection and monitoring.</w:t>
      </w:r>
      <w:r w:rsidRPr="0034007D">
        <w:rPr>
          <w:rFonts w:ascii="Avenir Book" w:hAnsi="Avenir Book" w:cs="Arial"/>
          <w:lang w:val="en-GB"/>
        </w:rPr>
        <w:br/>
      </w:r>
    </w:p>
    <w:p w14:paraId="5C8A239E" w14:textId="6EF14053" w:rsidR="002A76C2" w:rsidRPr="0034007D" w:rsidRDefault="002A76C2" w:rsidP="003045D9">
      <w:pPr>
        <w:pStyle w:val="ListParagraph"/>
        <w:numPr>
          <w:ilvl w:val="0"/>
          <w:numId w:val="7"/>
        </w:numPr>
        <w:pBdr>
          <w:top w:val="nil"/>
          <w:left w:val="nil"/>
          <w:bottom w:val="nil"/>
          <w:right w:val="nil"/>
          <w:between w:val="nil"/>
        </w:pBdr>
        <w:spacing w:after="0" w:line="249" w:lineRule="auto"/>
        <w:rPr>
          <w:rFonts w:ascii="Avenir Book" w:hAnsi="Avenir Book" w:cs="Arial"/>
          <w:lang w:val="en-GB"/>
        </w:rPr>
      </w:pPr>
      <w:r w:rsidRPr="0034007D">
        <w:rPr>
          <w:rFonts w:ascii="Avenir Book" w:hAnsi="Avenir Book" w:cs="Arial"/>
          <w:b/>
          <w:bCs/>
          <w:lang w:val="en-GB"/>
        </w:rPr>
        <w:t xml:space="preserve">Operational </w:t>
      </w:r>
      <w:r w:rsidR="00162D97">
        <w:rPr>
          <w:rFonts w:ascii="Avenir Book" w:hAnsi="Avenir Book" w:cs="Arial"/>
          <w:b/>
          <w:bCs/>
          <w:lang w:val="en-GB"/>
        </w:rPr>
        <w:t>r</w:t>
      </w:r>
      <w:r w:rsidRPr="0034007D">
        <w:rPr>
          <w:rFonts w:ascii="Avenir Book" w:hAnsi="Avenir Book" w:cs="Arial"/>
          <w:b/>
          <w:bCs/>
          <w:lang w:val="en-GB"/>
        </w:rPr>
        <w:t xml:space="preserve">eporting and </w:t>
      </w:r>
      <w:r w:rsidR="00162D97">
        <w:rPr>
          <w:rFonts w:ascii="Avenir Book" w:hAnsi="Avenir Book" w:cs="Arial"/>
          <w:b/>
          <w:bCs/>
          <w:lang w:val="en-GB"/>
        </w:rPr>
        <w:t>a</w:t>
      </w:r>
      <w:r w:rsidRPr="0034007D">
        <w:rPr>
          <w:rFonts w:ascii="Avenir Book" w:hAnsi="Avenir Book" w:cs="Arial"/>
          <w:b/>
          <w:bCs/>
          <w:lang w:val="en-GB"/>
        </w:rPr>
        <w:t>nalytics:</w:t>
      </w:r>
      <w:r w:rsidRPr="0034007D">
        <w:rPr>
          <w:rFonts w:ascii="Avenir Book" w:hAnsi="Avenir Book" w:cs="Arial"/>
          <w:lang w:val="en-GB"/>
        </w:rPr>
        <w:t xml:space="preserve"> The </w:t>
      </w:r>
      <w:r w:rsidR="006118EB">
        <w:rPr>
          <w:rFonts w:ascii="Avenir Book" w:hAnsi="Avenir Book" w:cs="Arial"/>
          <w:lang w:val="en-GB"/>
        </w:rPr>
        <w:t>brokerage platform</w:t>
      </w:r>
      <w:r w:rsidRPr="0034007D">
        <w:rPr>
          <w:rFonts w:ascii="Avenir Book" w:hAnsi="Avenir Book" w:cs="Arial"/>
          <w:lang w:val="en-GB"/>
        </w:rPr>
        <w:t xml:space="preserve"> must provide a </w:t>
      </w:r>
      <w:r w:rsidR="004F39BA">
        <w:rPr>
          <w:rFonts w:ascii="Avenir Book" w:hAnsi="Avenir Book" w:cs="Arial"/>
          <w:lang w:val="en-GB"/>
        </w:rPr>
        <w:t xml:space="preserve">secure </w:t>
      </w:r>
      <w:r w:rsidRPr="0034007D">
        <w:rPr>
          <w:rFonts w:ascii="Avenir Book" w:hAnsi="Avenir Book" w:cs="Arial"/>
          <w:lang w:val="en-GB"/>
        </w:rPr>
        <w:t xml:space="preserve">real-time operational dashboard displaying performance metrics across all orders and </w:t>
      </w:r>
      <w:r w:rsidR="005145E6">
        <w:rPr>
          <w:rFonts w:ascii="Avenir Book" w:hAnsi="Avenir Book" w:cs="Arial"/>
          <w:lang w:val="en-GB"/>
        </w:rPr>
        <w:lastRenderedPageBreak/>
        <w:t>b</w:t>
      </w:r>
      <w:r w:rsidRPr="0034007D">
        <w:rPr>
          <w:rFonts w:ascii="Avenir Book" w:hAnsi="Avenir Book" w:cs="Arial"/>
          <w:lang w:val="en-GB"/>
        </w:rPr>
        <w:t>iofoundries. This dashboard must enable comparative analytics, identification of best practices, and support orchestration of load balancing across the network.</w:t>
      </w:r>
    </w:p>
    <w:p w14:paraId="38E600BF" w14:textId="77777777" w:rsidR="00807EFF" w:rsidRPr="0034007D" w:rsidRDefault="00807EFF" w:rsidP="00807EFF">
      <w:pPr>
        <w:pBdr>
          <w:top w:val="nil"/>
          <w:left w:val="nil"/>
          <w:bottom w:val="nil"/>
          <w:right w:val="nil"/>
          <w:between w:val="nil"/>
        </w:pBdr>
        <w:spacing w:after="0" w:line="249" w:lineRule="auto"/>
        <w:ind w:left="1056"/>
        <w:rPr>
          <w:rFonts w:ascii="Avenir Book" w:hAnsi="Avenir Book" w:cs="Arial"/>
        </w:rPr>
      </w:pPr>
    </w:p>
    <w:p w14:paraId="00000022" w14:textId="77777777" w:rsidR="00FD1AF7" w:rsidRPr="0034007D" w:rsidRDefault="00FD1AF7" w:rsidP="003045D9">
      <w:pPr>
        <w:spacing w:after="10" w:line="249" w:lineRule="auto"/>
        <w:rPr>
          <w:rFonts w:ascii="Avenir Book" w:hAnsi="Avenir Book" w:cs="Arial"/>
          <w:b/>
        </w:rPr>
      </w:pPr>
    </w:p>
    <w:p w14:paraId="0543997D" w14:textId="0E629812" w:rsidR="00720AFE" w:rsidRPr="00720AFE" w:rsidRDefault="00720AFE" w:rsidP="00896F12">
      <w:pPr>
        <w:spacing w:after="10" w:line="249" w:lineRule="auto"/>
        <w:ind w:left="346" w:hanging="10"/>
        <w:rPr>
          <w:rFonts w:ascii="Avenir Book" w:hAnsi="Avenir Book" w:cs="Arial"/>
          <w:b/>
          <w:lang w:val="en-GB"/>
        </w:rPr>
      </w:pPr>
      <w:commentRangeStart w:id="20"/>
      <w:commentRangeStart w:id="21"/>
      <w:r w:rsidRPr="00720AFE">
        <w:rPr>
          <w:rFonts w:ascii="Avenir Book" w:hAnsi="Avenir Book" w:cs="Arial"/>
          <w:b/>
          <w:bCs/>
          <w:lang w:val="en-GB"/>
        </w:rPr>
        <w:t>Indicative Phase 2 Requirements (For Future Planning Only):</w:t>
      </w:r>
      <w:commentRangeEnd w:id="20"/>
      <w:r w:rsidR="0040385E">
        <w:rPr>
          <w:rStyle w:val="CommentReference"/>
        </w:rPr>
        <w:commentReference w:id="20"/>
      </w:r>
      <w:commentRangeEnd w:id="21"/>
      <w:r w:rsidR="00896F12">
        <w:rPr>
          <w:rStyle w:val="CommentReference"/>
        </w:rPr>
        <w:commentReference w:id="21"/>
      </w:r>
    </w:p>
    <w:p w14:paraId="43428E15" w14:textId="77777777" w:rsidR="00896F12" w:rsidRDefault="00896F12" w:rsidP="00720AFE">
      <w:pPr>
        <w:spacing w:after="10" w:line="249" w:lineRule="auto"/>
        <w:ind w:left="346" w:hanging="10"/>
        <w:rPr>
          <w:rFonts w:ascii="Avenir Book" w:hAnsi="Avenir Book" w:cs="Arial"/>
          <w:bCs/>
          <w:lang w:val="en-GB"/>
        </w:rPr>
      </w:pPr>
    </w:p>
    <w:p w14:paraId="0D640444" w14:textId="24F81A4B" w:rsidR="00720AFE" w:rsidRPr="00720AFE" w:rsidRDefault="00720AFE" w:rsidP="00720AFE">
      <w:pPr>
        <w:spacing w:after="10" w:line="249" w:lineRule="auto"/>
        <w:ind w:left="346" w:hanging="10"/>
        <w:rPr>
          <w:rFonts w:ascii="Avenir Book" w:hAnsi="Avenir Book" w:cs="Arial"/>
          <w:bCs/>
          <w:lang w:val="en-GB"/>
        </w:rPr>
      </w:pPr>
      <w:r w:rsidRPr="00720AFE">
        <w:rPr>
          <w:rFonts w:ascii="Avenir Book" w:hAnsi="Avenir Book" w:cs="Arial"/>
          <w:bCs/>
          <w:lang w:val="en-GB"/>
        </w:rPr>
        <w:t>Phase 2 will build upon Phase 1 functionality and transition</w:t>
      </w:r>
      <w:r w:rsidR="00E64D95">
        <w:rPr>
          <w:rFonts w:ascii="Avenir Book" w:hAnsi="Avenir Book" w:cs="Arial"/>
          <w:bCs/>
          <w:lang w:val="en-GB"/>
        </w:rPr>
        <w:t xml:space="preserve"> additional</w:t>
      </w:r>
      <w:r w:rsidRPr="00720AFE">
        <w:rPr>
          <w:rFonts w:ascii="Avenir Book" w:hAnsi="Avenir Book" w:cs="Arial"/>
          <w:bCs/>
          <w:lang w:val="en-GB"/>
        </w:rPr>
        <w:t xml:space="preserve"> </w:t>
      </w:r>
      <w:r w:rsidRPr="0034007D">
        <w:rPr>
          <w:rFonts w:ascii="Avenir Book" w:hAnsi="Avenir Book" w:cs="Arial"/>
          <w:bCs/>
          <w:lang w:val="en-GB"/>
        </w:rPr>
        <w:t>key</w:t>
      </w:r>
      <w:r w:rsidRPr="00720AFE">
        <w:rPr>
          <w:rFonts w:ascii="Avenir Book" w:hAnsi="Avenir Book" w:cs="Arial"/>
          <w:bCs/>
          <w:lang w:val="en-GB"/>
        </w:rPr>
        <w:t xml:space="preserve"> brokerage functions </w:t>
      </w:r>
      <w:r w:rsidR="00E64D95">
        <w:rPr>
          <w:rFonts w:ascii="Avenir Book" w:hAnsi="Avenir Book" w:cs="Arial"/>
          <w:bCs/>
          <w:lang w:val="en-GB"/>
        </w:rPr>
        <w:t>which were</w:t>
      </w:r>
      <w:r w:rsidR="00E64D95" w:rsidRPr="00720AFE">
        <w:rPr>
          <w:rFonts w:ascii="Avenir Book" w:hAnsi="Avenir Book" w:cs="Arial"/>
          <w:bCs/>
          <w:lang w:val="en-GB"/>
        </w:rPr>
        <w:t xml:space="preserve"> </w:t>
      </w:r>
      <w:r w:rsidRPr="00720AFE">
        <w:rPr>
          <w:rFonts w:ascii="Avenir Book" w:hAnsi="Avenir Book" w:cs="Arial"/>
          <w:bCs/>
          <w:lang w:val="en-GB"/>
        </w:rPr>
        <w:t>led by the R3G Program Team</w:t>
      </w:r>
      <w:r w:rsidR="00E64D95">
        <w:rPr>
          <w:rFonts w:ascii="Avenir Book" w:hAnsi="Avenir Book" w:cs="Arial"/>
          <w:bCs/>
          <w:lang w:val="en-GB"/>
        </w:rPr>
        <w:t xml:space="preserve"> during Phase 1</w:t>
      </w:r>
      <w:r w:rsidRPr="00720AFE">
        <w:rPr>
          <w:rFonts w:ascii="Avenir Book" w:hAnsi="Avenir Book" w:cs="Arial"/>
          <w:bCs/>
          <w:lang w:val="en-GB"/>
        </w:rPr>
        <w:t>. These</w:t>
      </w:r>
      <w:r w:rsidR="00E64D95">
        <w:rPr>
          <w:rFonts w:ascii="Avenir Book" w:hAnsi="Avenir Book" w:cs="Arial"/>
          <w:bCs/>
          <w:lang w:val="en-GB"/>
        </w:rPr>
        <w:t xml:space="preserve"> new</w:t>
      </w:r>
      <w:r w:rsidRPr="00720AFE">
        <w:rPr>
          <w:rFonts w:ascii="Avenir Book" w:hAnsi="Avenir Book" w:cs="Arial"/>
          <w:bCs/>
          <w:lang w:val="en-GB"/>
        </w:rPr>
        <w:t xml:space="preserve"> requirements</w:t>
      </w:r>
      <w:r w:rsidR="00D72127">
        <w:rPr>
          <w:rFonts w:ascii="Avenir Book" w:hAnsi="Avenir Book" w:cs="Arial"/>
          <w:bCs/>
          <w:lang w:val="en-GB"/>
        </w:rPr>
        <w:t xml:space="preserve">, which will be </w:t>
      </w:r>
      <w:r w:rsidR="00E64D95">
        <w:rPr>
          <w:rFonts w:ascii="Avenir Book" w:hAnsi="Avenir Book" w:cs="Arial"/>
          <w:bCs/>
          <w:lang w:val="en-GB"/>
        </w:rPr>
        <w:t>finalized</w:t>
      </w:r>
      <w:r w:rsidR="00D72127">
        <w:rPr>
          <w:rFonts w:ascii="Avenir Book" w:hAnsi="Avenir Book" w:cs="Arial"/>
          <w:bCs/>
          <w:lang w:val="en-GB"/>
        </w:rPr>
        <w:t xml:space="preserve"> following Phase 1,</w:t>
      </w:r>
      <w:r w:rsidRPr="00720AFE">
        <w:rPr>
          <w:rFonts w:ascii="Avenir Book" w:hAnsi="Avenir Book" w:cs="Arial"/>
          <w:bCs/>
          <w:lang w:val="en-GB"/>
        </w:rPr>
        <w:t xml:space="preserve"> are not within scope for assessment under this Call for Proposal (CFP) but are provided to inform vendors of the anticipated future direction of the brokerage </w:t>
      </w:r>
      <w:r w:rsidR="005145E6">
        <w:rPr>
          <w:rFonts w:ascii="Avenir Book" w:hAnsi="Avenir Book" w:cs="Arial"/>
          <w:bCs/>
          <w:lang w:val="en-GB"/>
        </w:rPr>
        <w:t xml:space="preserve">platform and </w:t>
      </w:r>
      <w:r w:rsidRPr="00720AFE">
        <w:rPr>
          <w:rFonts w:ascii="Avenir Book" w:hAnsi="Avenir Book" w:cs="Arial"/>
          <w:bCs/>
          <w:lang w:val="en-GB"/>
        </w:rPr>
        <w:t>service.</w:t>
      </w:r>
      <w:r w:rsidR="00E64D95">
        <w:rPr>
          <w:rFonts w:ascii="Avenir Book" w:hAnsi="Avenir Book" w:cs="Arial"/>
          <w:bCs/>
          <w:lang w:val="en-GB"/>
        </w:rPr>
        <w:t xml:space="preserve">  A second CFP for Phase 2 is anticipated.</w:t>
      </w:r>
    </w:p>
    <w:p w14:paraId="510457FE" w14:textId="77777777" w:rsidR="00720AFE" w:rsidRPr="00720AFE" w:rsidRDefault="00720AFE" w:rsidP="00720AFE">
      <w:pPr>
        <w:spacing w:after="10" w:line="249" w:lineRule="auto"/>
        <w:ind w:left="346" w:hanging="10"/>
        <w:rPr>
          <w:rFonts w:ascii="Avenir Book" w:hAnsi="Avenir Book" w:cs="Arial"/>
          <w:bCs/>
          <w:lang w:val="en-GB"/>
        </w:rPr>
      </w:pPr>
    </w:p>
    <w:p w14:paraId="2EB07EB5" w14:textId="7770B324" w:rsidR="00720AFE" w:rsidRPr="00720AFE" w:rsidRDefault="00720AFE" w:rsidP="00720AFE">
      <w:pPr>
        <w:spacing w:after="10" w:line="249" w:lineRule="auto"/>
        <w:ind w:left="346" w:hanging="10"/>
        <w:rPr>
          <w:rFonts w:ascii="Avenir Book" w:hAnsi="Avenir Book" w:cs="Arial"/>
          <w:bCs/>
          <w:lang w:val="en-GB"/>
        </w:rPr>
      </w:pPr>
      <w:r w:rsidRPr="00720AFE">
        <w:rPr>
          <w:rFonts w:ascii="Avenir Book" w:hAnsi="Avenir Book" w:cs="Arial"/>
          <w:bCs/>
          <w:lang w:val="en-GB"/>
        </w:rPr>
        <w:t xml:space="preserve">Anticipated Phase 2 functional </w:t>
      </w:r>
      <w:r w:rsidR="003045D9" w:rsidRPr="0034007D">
        <w:rPr>
          <w:rFonts w:ascii="Avenir Book" w:hAnsi="Avenir Book" w:cs="Arial"/>
          <w:bCs/>
          <w:lang w:val="en-GB"/>
        </w:rPr>
        <w:t>requirements</w:t>
      </w:r>
      <w:r w:rsidRPr="00720AFE">
        <w:rPr>
          <w:rFonts w:ascii="Avenir Book" w:hAnsi="Avenir Book" w:cs="Arial"/>
          <w:bCs/>
          <w:lang w:val="en-GB"/>
        </w:rPr>
        <w:t xml:space="preserve"> include:</w:t>
      </w:r>
    </w:p>
    <w:p w14:paraId="5DD38BED" w14:textId="76BB7B0D" w:rsidR="00720AFE" w:rsidRPr="0034007D" w:rsidRDefault="00720AFE" w:rsidP="00720AFE">
      <w:pPr>
        <w:pStyle w:val="ListParagraph"/>
        <w:numPr>
          <w:ilvl w:val="0"/>
          <w:numId w:val="4"/>
        </w:numPr>
        <w:spacing w:after="10" w:line="249" w:lineRule="auto"/>
        <w:rPr>
          <w:rFonts w:ascii="Avenir Book" w:hAnsi="Avenir Book" w:cs="Arial"/>
          <w:bCs/>
          <w:lang w:val="en-GB"/>
        </w:rPr>
      </w:pPr>
      <w:r w:rsidRPr="0034007D">
        <w:rPr>
          <w:rFonts w:ascii="Avenir Book" w:hAnsi="Avenir Book" w:cs="Arial"/>
          <w:b/>
          <w:lang w:val="en-GB"/>
        </w:rPr>
        <w:t>Strategic Contracting</w:t>
      </w:r>
      <w:r w:rsidR="00D72127">
        <w:rPr>
          <w:rFonts w:ascii="Avenir Book" w:hAnsi="Avenir Book" w:cs="Arial"/>
          <w:b/>
          <w:lang w:val="en-GB"/>
        </w:rPr>
        <w:t xml:space="preserve"> Relationships</w:t>
      </w:r>
      <w:r w:rsidRPr="0034007D">
        <w:rPr>
          <w:rFonts w:ascii="Avenir Book" w:hAnsi="Avenir Book" w:cs="Arial"/>
          <w:b/>
          <w:lang w:val="en-GB"/>
        </w:rPr>
        <w:t>:</w:t>
      </w:r>
      <w:r w:rsidRPr="0034007D">
        <w:rPr>
          <w:rFonts w:ascii="Avenir Book" w:hAnsi="Avenir Book" w:cs="Arial"/>
          <w:bCs/>
          <w:lang w:val="en-GB"/>
        </w:rPr>
        <w:t xml:space="preserve"> Upstream and downstream contracting for RNA manufacturing inputs (e.g., enzymes, reagents, formulations) and downstream services (e.g., fill-and-finish, cold chain distribution).</w:t>
      </w:r>
    </w:p>
    <w:p w14:paraId="390DE06D" w14:textId="39CA3BB9" w:rsidR="00720AFE" w:rsidRPr="0034007D" w:rsidRDefault="00162D97" w:rsidP="00720AFE">
      <w:pPr>
        <w:pStyle w:val="ListParagraph"/>
        <w:numPr>
          <w:ilvl w:val="0"/>
          <w:numId w:val="4"/>
        </w:numPr>
        <w:spacing w:after="10" w:line="249" w:lineRule="auto"/>
        <w:rPr>
          <w:rFonts w:ascii="Avenir Book" w:hAnsi="Avenir Book" w:cs="Arial"/>
          <w:bCs/>
          <w:lang w:val="en-GB"/>
        </w:rPr>
      </w:pPr>
      <w:r>
        <w:rPr>
          <w:rFonts w:ascii="Avenir Book" w:hAnsi="Avenir Book" w:cs="Arial"/>
          <w:b/>
          <w:lang w:val="en-GB"/>
        </w:rPr>
        <w:t xml:space="preserve">Technology </w:t>
      </w:r>
      <w:r w:rsidR="00720AFE" w:rsidRPr="0034007D">
        <w:rPr>
          <w:rFonts w:ascii="Avenir Book" w:hAnsi="Avenir Book" w:cs="Arial"/>
          <w:b/>
          <w:lang w:val="en-GB"/>
        </w:rPr>
        <w:t>Landscaping:</w:t>
      </w:r>
      <w:r w:rsidR="00720AFE" w:rsidRPr="0034007D">
        <w:rPr>
          <w:rFonts w:ascii="Avenir Book" w:hAnsi="Avenir Book" w:cs="Arial"/>
          <w:bCs/>
          <w:lang w:val="en-GB"/>
        </w:rPr>
        <w:t xml:space="preserve"> Continuous horizon scanning and partnership development within the </w:t>
      </w:r>
      <w:commentRangeStart w:id="22"/>
      <w:commentRangeStart w:id="23"/>
      <w:r w:rsidR="00D72127">
        <w:rPr>
          <w:rFonts w:ascii="Avenir Book" w:hAnsi="Avenir Book" w:cs="Arial"/>
          <w:bCs/>
          <w:lang w:val="en-GB"/>
        </w:rPr>
        <w:t>RNA innovation</w:t>
      </w:r>
      <w:r w:rsidR="00720AFE" w:rsidRPr="0034007D">
        <w:rPr>
          <w:rFonts w:ascii="Avenir Book" w:hAnsi="Avenir Book" w:cs="Arial"/>
          <w:bCs/>
          <w:lang w:val="en-GB"/>
        </w:rPr>
        <w:t xml:space="preserve"> technology </w:t>
      </w:r>
      <w:r w:rsidR="005145E6">
        <w:rPr>
          <w:rFonts w:ascii="Avenir Book" w:hAnsi="Avenir Book" w:cs="Arial"/>
          <w:bCs/>
          <w:lang w:val="en-GB"/>
        </w:rPr>
        <w:t xml:space="preserve">manufacturing </w:t>
      </w:r>
      <w:r w:rsidR="00720AFE" w:rsidRPr="0034007D">
        <w:rPr>
          <w:rFonts w:ascii="Avenir Book" w:hAnsi="Avenir Book" w:cs="Arial"/>
          <w:bCs/>
          <w:lang w:val="en-GB"/>
        </w:rPr>
        <w:t xml:space="preserve">ecosystem </w:t>
      </w:r>
      <w:commentRangeEnd w:id="22"/>
      <w:r w:rsidR="00D72127">
        <w:rPr>
          <w:rStyle w:val="CommentReference"/>
        </w:rPr>
        <w:commentReference w:id="22"/>
      </w:r>
      <w:commentRangeEnd w:id="23"/>
      <w:r w:rsidR="00724CCA">
        <w:rPr>
          <w:rStyle w:val="CommentReference"/>
        </w:rPr>
        <w:commentReference w:id="23"/>
      </w:r>
      <w:r w:rsidR="00720AFE" w:rsidRPr="0034007D">
        <w:rPr>
          <w:rFonts w:ascii="Avenir Book" w:hAnsi="Avenir Book" w:cs="Arial"/>
          <w:bCs/>
          <w:lang w:val="en-GB"/>
        </w:rPr>
        <w:t>to ensure integration of leading capabilities</w:t>
      </w:r>
      <w:r w:rsidR="00724CCA">
        <w:rPr>
          <w:rFonts w:ascii="Avenir Book" w:hAnsi="Avenir Book" w:cs="Arial"/>
          <w:bCs/>
          <w:lang w:val="en-GB"/>
        </w:rPr>
        <w:t xml:space="preserve"> and awareness of leading continuous flow technologies</w:t>
      </w:r>
      <w:r w:rsidR="00720AFE" w:rsidRPr="0034007D">
        <w:rPr>
          <w:rFonts w:ascii="Avenir Book" w:hAnsi="Avenir Book" w:cs="Arial"/>
          <w:bCs/>
          <w:lang w:val="en-GB"/>
        </w:rPr>
        <w:t>.</w:t>
      </w:r>
    </w:p>
    <w:p w14:paraId="740D8C52" w14:textId="4DAA7C4D" w:rsidR="00720AFE" w:rsidRPr="0034007D" w:rsidRDefault="00720AFE" w:rsidP="00720AFE">
      <w:pPr>
        <w:pStyle w:val="ListParagraph"/>
        <w:numPr>
          <w:ilvl w:val="0"/>
          <w:numId w:val="4"/>
        </w:numPr>
        <w:spacing w:after="10" w:line="249" w:lineRule="auto"/>
        <w:rPr>
          <w:rFonts w:ascii="Avenir Book" w:hAnsi="Avenir Book" w:cs="Arial"/>
          <w:bCs/>
          <w:lang w:val="en-GB"/>
        </w:rPr>
      </w:pPr>
      <w:r w:rsidRPr="0034007D">
        <w:rPr>
          <w:rFonts w:ascii="Avenir Book" w:hAnsi="Avenir Book" w:cs="Arial"/>
          <w:b/>
          <w:lang w:val="en-GB"/>
        </w:rPr>
        <w:t>Government &amp; Regulatory Engagement:</w:t>
      </w:r>
      <w:r w:rsidRPr="0034007D">
        <w:rPr>
          <w:rFonts w:ascii="Avenir Book" w:hAnsi="Avenir Book" w:cs="Arial"/>
          <w:bCs/>
          <w:lang w:val="en-GB"/>
        </w:rPr>
        <w:t xml:space="preserve"> </w:t>
      </w:r>
      <w:r w:rsidR="00327AD5">
        <w:rPr>
          <w:rFonts w:ascii="Avenir Book" w:hAnsi="Avenir Book" w:cs="Arial"/>
          <w:bCs/>
          <w:lang w:val="en-GB"/>
        </w:rPr>
        <w:t xml:space="preserve">Working with Leap and CEPI to </w:t>
      </w:r>
      <w:r w:rsidRPr="0034007D">
        <w:rPr>
          <w:rFonts w:ascii="Avenir Book" w:hAnsi="Avenir Book" w:cs="Arial"/>
          <w:bCs/>
          <w:lang w:val="en-GB"/>
        </w:rPr>
        <w:t>stablish strategic partnerships with governments and health systems (</w:t>
      </w:r>
      <w:r w:rsidR="005145E6">
        <w:rPr>
          <w:rFonts w:ascii="Avenir Book" w:hAnsi="Avenir Book" w:cs="Arial"/>
          <w:bCs/>
          <w:lang w:val="en-GB"/>
        </w:rPr>
        <w:t>both High Income Countries and Low/Middle Income Countries</w:t>
      </w:r>
      <w:r w:rsidRPr="0034007D">
        <w:rPr>
          <w:rFonts w:ascii="Avenir Book" w:hAnsi="Avenir Book" w:cs="Arial"/>
          <w:bCs/>
          <w:lang w:val="en-GB"/>
        </w:rPr>
        <w:t xml:space="preserve">) to support </w:t>
      </w:r>
      <w:r w:rsidR="005145E6">
        <w:rPr>
          <w:rFonts w:ascii="Avenir Book" w:hAnsi="Avenir Book" w:cs="Arial"/>
          <w:bCs/>
          <w:lang w:val="en-GB"/>
        </w:rPr>
        <w:t>b</w:t>
      </w:r>
      <w:r w:rsidRPr="0034007D">
        <w:rPr>
          <w:rFonts w:ascii="Avenir Book" w:hAnsi="Avenir Book" w:cs="Arial"/>
          <w:bCs/>
          <w:lang w:val="en-GB"/>
        </w:rPr>
        <w:t xml:space="preserve">iofoundry deployment for pandemic preparedness and </w:t>
      </w:r>
      <w:r w:rsidR="009D7963">
        <w:rPr>
          <w:rFonts w:ascii="Avenir Book" w:hAnsi="Avenir Book" w:cs="Arial"/>
          <w:bCs/>
          <w:lang w:val="en-GB"/>
        </w:rPr>
        <w:t>response</w:t>
      </w:r>
      <w:r w:rsidR="00E43B33">
        <w:rPr>
          <w:rFonts w:ascii="Avenir Book" w:hAnsi="Avenir Book" w:cs="Arial"/>
          <w:bCs/>
          <w:lang w:val="en-GB"/>
        </w:rPr>
        <w:t>,</w:t>
      </w:r>
      <w:r w:rsidR="009D7963">
        <w:rPr>
          <w:rFonts w:ascii="Avenir Book" w:hAnsi="Avenir Book" w:cs="Arial"/>
          <w:bCs/>
          <w:lang w:val="en-GB"/>
        </w:rPr>
        <w:t xml:space="preserve"> </w:t>
      </w:r>
      <w:r w:rsidRPr="0034007D">
        <w:rPr>
          <w:rFonts w:ascii="Avenir Book" w:hAnsi="Avenir Book" w:cs="Arial"/>
          <w:bCs/>
          <w:lang w:val="en-GB"/>
        </w:rPr>
        <w:t>and RNA</w:t>
      </w:r>
      <w:r w:rsidR="005145E6">
        <w:rPr>
          <w:rFonts w:ascii="Avenir Book" w:hAnsi="Avenir Book" w:cs="Arial"/>
          <w:bCs/>
          <w:lang w:val="en-GB"/>
        </w:rPr>
        <w:t>-</w:t>
      </w:r>
      <w:r w:rsidRPr="0034007D">
        <w:rPr>
          <w:rFonts w:ascii="Avenir Book" w:hAnsi="Avenir Book" w:cs="Arial"/>
          <w:bCs/>
          <w:lang w:val="en-GB"/>
        </w:rPr>
        <w:t>encoded biologics innovation.</w:t>
      </w:r>
    </w:p>
    <w:p w14:paraId="47F50A7C" w14:textId="7ADD57FB" w:rsidR="00720AFE" w:rsidRPr="0034007D" w:rsidRDefault="00720AFE" w:rsidP="00720AFE">
      <w:pPr>
        <w:pStyle w:val="ListParagraph"/>
        <w:numPr>
          <w:ilvl w:val="0"/>
          <w:numId w:val="4"/>
        </w:numPr>
        <w:spacing w:after="10" w:line="249" w:lineRule="auto"/>
        <w:rPr>
          <w:rFonts w:ascii="Avenir Book" w:hAnsi="Avenir Book" w:cs="Arial"/>
          <w:bCs/>
          <w:lang w:val="en-GB"/>
        </w:rPr>
      </w:pPr>
      <w:r w:rsidRPr="0034007D">
        <w:rPr>
          <w:rFonts w:ascii="Avenir Book" w:hAnsi="Avenir Book" w:cs="Arial"/>
          <w:b/>
          <w:lang w:val="en-GB"/>
        </w:rPr>
        <w:t>Demand Generation:</w:t>
      </w:r>
      <w:r w:rsidRPr="0034007D">
        <w:rPr>
          <w:rFonts w:ascii="Avenir Book" w:hAnsi="Avenir Book" w:cs="Arial"/>
          <w:bCs/>
          <w:lang w:val="en-GB"/>
        </w:rPr>
        <w:t xml:space="preserve"> Activation of academic and biopharma partners, including alignment with Wellcome Leap’s </w:t>
      </w:r>
      <w:hyperlink r:id="rId16" w:history="1">
        <w:r w:rsidRPr="0034007D">
          <w:rPr>
            <w:rStyle w:val="Hyperlink"/>
            <w:rFonts w:ascii="Avenir Book" w:hAnsi="Avenir Book" w:cs="Arial"/>
            <w:lang w:val="en-GB"/>
          </w:rPr>
          <w:t>MARFA and CORFA networks</w:t>
        </w:r>
      </w:hyperlink>
      <w:r w:rsidRPr="0034007D">
        <w:rPr>
          <w:rFonts w:ascii="Avenir Book" w:hAnsi="Avenir Book" w:cs="Arial"/>
          <w:lang w:val="en-GB"/>
        </w:rPr>
        <w:t xml:space="preserve"> </w:t>
      </w:r>
      <w:r w:rsidR="005145E6">
        <w:rPr>
          <w:rFonts w:ascii="Avenir Book" w:hAnsi="Avenir Book" w:cs="Arial"/>
          <w:lang w:val="en-GB"/>
        </w:rPr>
        <w:t xml:space="preserve">and CEPI’s partner networks </w:t>
      </w:r>
      <w:r w:rsidRPr="0034007D">
        <w:rPr>
          <w:rFonts w:ascii="Avenir Book" w:hAnsi="Avenir Book" w:cs="Arial"/>
          <w:bCs/>
          <w:lang w:val="en-GB"/>
        </w:rPr>
        <w:t xml:space="preserve">to stimulate </w:t>
      </w:r>
      <w:r w:rsidR="005145E6">
        <w:rPr>
          <w:rFonts w:ascii="Avenir Book" w:hAnsi="Avenir Book" w:cs="Arial"/>
          <w:bCs/>
          <w:lang w:val="en-GB"/>
        </w:rPr>
        <w:t xml:space="preserve">marketplace </w:t>
      </w:r>
      <w:r w:rsidRPr="0034007D">
        <w:rPr>
          <w:rFonts w:ascii="Avenir Book" w:hAnsi="Avenir Book" w:cs="Arial"/>
          <w:bCs/>
          <w:lang w:val="en-GB"/>
        </w:rPr>
        <w:t xml:space="preserve">demand for R3G RNA </w:t>
      </w:r>
      <w:r w:rsidR="003045D9" w:rsidRPr="0034007D">
        <w:rPr>
          <w:rFonts w:ascii="Avenir Book" w:hAnsi="Avenir Book" w:cs="Arial"/>
          <w:bCs/>
          <w:lang w:val="en-GB"/>
        </w:rPr>
        <w:t>encoded medicines</w:t>
      </w:r>
      <w:r w:rsidRPr="0034007D">
        <w:rPr>
          <w:rFonts w:ascii="Avenir Book" w:hAnsi="Avenir Book" w:cs="Arial"/>
          <w:bCs/>
          <w:lang w:val="en-GB"/>
        </w:rPr>
        <w:t>.</w:t>
      </w:r>
      <w:r w:rsidR="008A2CA3">
        <w:rPr>
          <w:rFonts w:ascii="Avenir Book" w:hAnsi="Avenir Book" w:cs="Arial"/>
          <w:bCs/>
          <w:lang w:val="en-GB"/>
        </w:rPr>
        <w:t xml:space="preserve"> Demand generation should be supported and organised with Customer Relationship Management (CRM) Solution. </w:t>
      </w:r>
    </w:p>
    <w:p w14:paraId="7E2A80D5" w14:textId="54B785AB" w:rsidR="00720AFE" w:rsidRPr="0034007D" w:rsidRDefault="00720AFE" w:rsidP="00720AFE">
      <w:pPr>
        <w:pStyle w:val="ListParagraph"/>
        <w:numPr>
          <w:ilvl w:val="0"/>
          <w:numId w:val="4"/>
        </w:numPr>
        <w:spacing w:after="10" w:line="249" w:lineRule="auto"/>
        <w:rPr>
          <w:rFonts w:ascii="Avenir Book" w:hAnsi="Avenir Book" w:cs="Arial"/>
          <w:bCs/>
          <w:lang w:val="en-GB"/>
        </w:rPr>
      </w:pPr>
      <w:commentRangeStart w:id="24"/>
      <w:commentRangeStart w:id="25"/>
      <w:r w:rsidRPr="0034007D">
        <w:rPr>
          <w:rFonts w:ascii="Avenir Book" w:hAnsi="Avenir Book" w:cs="Arial"/>
          <w:b/>
          <w:lang w:val="en-GB"/>
        </w:rPr>
        <w:t>Pandemic Preparedness Stress Testing:</w:t>
      </w:r>
      <w:r w:rsidRPr="0034007D">
        <w:rPr>
          <w:rFonts w:ascii="Avenir Book" w:hAnsi="Avenir Book" w:cs="Arial"/>
          <w:bCs/>
          <w:lang w:val="en-GB"/>
        </w:rPr>
        <w:t xml:space="preserve"> Coordination and orchestration of </w:t>
      </w:r>
      <w:r w:rsidR="00A97BF4">
        <w:rPr>
          <w:rFonts w:ascii="Avenir Book" w:hAnsi="Avenir Book" w:cs="Arial"/>
          <w:bCs/>
          <w:lang w:val="en-GB"/>
        </w:rPr>
        <w:t xml:space="preserve">periodic </w:t>
      </w:r>
      <w:r w:rsidR="005145E6">
        <w:rPr>
          <w:rFonts w:ascii="Avenir Book" w:hAnsi="Avenir Book" w:cs="Arial"/>
          <w:bCs/>
          <w:lang w:val="en-GB"/>
        </w:rPr>
        <w:t>b</w:t>
      </w:r>
      <w:r w:rsidRPr="0034007D">
        <w:rPr>
          <w:rFonts w:ascii="Avenir Book" w:hAnsi="Avenir Book" w:cs="Arial"/>
          <w:bCs/>
          <w:lang w:val="en-GB"/>
        </w:rPr>
        <w:t>iofoundry-led “</w:t>
      </w:r>
      <w:r w:rsidR="005145E6">
        <w:rPr>
          <w:rFonts w:ascii="Avenir Book" w:hAnsi="Avenir Book" w:cs="Arial"/>
          <w:bCs/>
          <w:lang w:val="en-GB"/>
        </w:rPr>
        <w:t>Live Fire Drill</w:t>
      </w:r>
      <w:r w:rsidRPr="0034007D">
        <w:rPr>
          <w:rFonts w:ascii="Avenir Book" w:hAnsi="Avenir Book" w:cs="Arial"/>
          <w:bCs/>
          <w:lang w:val="en-GB"/>
        </w:rPr>
        <w:t>” to demonstrate surge manufacturing capability (10–50 million doses)</w:t>
      </w:r>
      <w:r w:rsidR="00E64D95">
        <w:rPr>
          <w:rFonts w:ascii="Avenir Book" w:hAnsi="Avenir Book" w:cs="Arial"/>
          <w:bCs/>
          <w:lang w:val="en-GB"/>
        </w:rPr>
        <w:t xml:space="preserve"> and comparability</w:t>
      </w:r>
      <w:r w:rsidRPr="0034007D">
        <w:rPr>
          <w:rFonts w:ascii="Avenir Book" w:hAnsi="Avenir Book" w:cs="Arial"/>
          <w:bCs/>
          <w:lang w:val="en-GB"/>
        </w:rPr>
        <w:t xml:space="preserve">, supporting </w:t>
      </w:r>
      <w:hyperlink r:id="rId17" w:history="1">
        <w:r w:rsidR="008F58E3">
          <w:rPr>
            <w:rStyle w:val="Hyperlink"/>
            <w:rFonts w:ascii="Avenir Book" w:hAnsi="Avenir Book" w:cs="Arial"/>
          </w:rPr>
          <w:t>CEPI’s 100-day mission</w:t>
        </w:r>
      </w:hyperlink>
      <w:r w:rsidRPr="0034007D">
        <w:rPr>
          <w:rFonts w:ascii="Avenir Book" w:hAnsi="Avenir Book" w:cs="Arial"/>
          <w:bCs/>
          <w:lang w:val="en-GB"/>
        </w:rPr>
        <w:t>.</w:t>
      </w:r>
      <w:commentRangeEnd w:id="24"/>
      <w:r w:rsidR="00944604">
        <w:rPr>
          <w:rStyle w:val="CommentReference"/>
        </w:rPr>
        <w:commentReference w:id="24"/>
      </w:r>
      <w:commentRangeEnd w:id="25"/>
      <w:r w:rsidR="00724CCA">
        <w:rPr>
          <w:rStyle w:val="CommentReference"/>
        </w:rPr>
        <w:commentReference w:id="25"/>
      </w:r>
    </w:p>
    <w:p w14:paraId="5DF7D325" w14:textId="77777777" w:rsidR="00720AFE" w:rsidRPr="0034007D" w:rsidRDefault="00720AFE">
      <w:pPr>
        <w:spacing w:after="10" w:line="249" w:lineRule="auto"/>
        <w:ind w:left="346" w:hanging="10"/>
        <w:rPr>
          <w:rFonts w:ascii="Avenir Book" w:hAnsi="Avenir Book" w:cs="Arial"/>
          <w:b/>
        </w:rPr>
      </w:pPr>
    </w:p>
    <w:p w14:paraId="00000023" w14:textId="77777777" w:rsidR="00FD1AF7" w:rsidRPr="0034007D" w:rsidRDefault="00FD1AF7">
      <w:pPr>
        <w:spacing w:after="0"/>
        <w:rPr>
          <w:rFonts w:ascii="Avenir Book" w:hAnsi="Avenir Book" w:cs="Arial"/>
        </w:rPr>
      </w:pPr>
    </w:p>
    <w:p w14:paraId="00000024" w14:textId="436B5452" w:rsidR="00FD1AF7" w:rsidRPr="0034007D" w:rsidRDefault="003045D9">
      <w:pPr>
        <w:pBdr>
          <w:top w:val="nil"/>
          <w:left w:val="nil"/>
          <w:bottom w:val="nil"/>
          <w:right w:val="nil"/>
          <w:between w:val="nil"/>
        </w:pBdr>
        <w:spacing w:after="4" w:line="238" w:lineRule="auto"/>
        <w:ind w:left="45" w:right="51" w:hanging="10"/>
        <w:rPr>
          <w:rFonts w:ascii="Avenir Book" w:hAnsi="Avenir Book" w:cs="Arial"/>
          <w:b/>
        </w:rPr>
      </w:pPr>
      <w:r w:rsidRPr="0034007D">
        <w:rPr>
          <w:rFonts w:ascii="Avenir Book" w:hAnsi="Avenir Book" w:cs="Arial"/>
          <w:b/>
        </w:rPr>
        <w:t>Other considerations</w:t>
      </w:r>
    </w:p>
    <w:p w14:paraId="13696E2F" w14:textId="77777777" w:rsidR="003045D9" w:rsidRPr="0034007D" w:rsidRDefault="003045D9" w:rsidP="003045D9">
      <w:pPr>
        <w:pBdr>
          <w:top w:val="nil"/>
          <w:left w:val="nil"/>
          <w:bottom w:val="nil"/>
          <w:right w:val="nil"/>
          <w:between w:val="nil"/>
        </w:pBdr>
        <w:spacing w:after="10" w:line="249" w:lineRule="auto"/>
        <w:rPr>
          <w:rFonts w:ascii="Avenir Book" w:hAnsi="Avenir Book" w:cs="Arial"/>
          <w:b/>
        </w:rPr>
      </w:pPr>
    </w:p>
    <w:p w14:paraId="503198F1" w14:textId="17114A65" w:rsidR="003045D9" w:rsidRPr="0034007D" w:rsidRDefault="003045D9" w:rsidP="003045D9">
      <w:pPr>
        <w:pStyle w:val="ListParagraph"/>
        <w:numPr>
          <w:ilvl w:val="0"/>
          <w:numId w:val="8"/>
        </w:numPr>
        <w:pBdr>
          <w:top w:val="nil"/>
          <w:left w:val="nil"/>
          <w:bottom w:val="nil"/>
          <w:right w:val="nil"/>
          <w:between w:val="nil"/>
        </w:pBdr>
        <w:spacing w:after="4" w:line="238" w:lineRule="auto"/>
        <w:ind w:right="51"/>
        <w:rPr>
          <w:rFonts w:ascii="Avenir Book" w:hAnsi="Avenir Book" w:cs="Arial"/>
          <w:lang w:val="en-GB"/>
        </w:rPr>
      </w:pPr>
      <w:r w:rsidRPr="0034007D">
        <w:rPr>
          <w:rFonts w:ascii="Avenir Book" w:hAnsi="Avenir Book" w:cs="Arial"/>
          <w:b/>
          <w:bCs/>
          <w:lang w:val="en-GB"/>
        </w:rPr>
        <w:t>Business Model Alignment:</w:t>
      </w:r>
    </w:p>
    <w:p w14:paraId="19C535E9" w14:textId="2BFB7ED8" w:rsidR="003045D9" w:rsidRPr="0034007D" w:rsidRDefault="003045D9" w:rsidP="003045D9">
      <w:pPr>
        <w:pStyle w:val="ListParagraph"/>
        <w:pBdr>
          <w:top w:val="nil"/>
          <w:left w:val="nil"/>
          <w:bottom w:val="nil"/>
          <w:right w:val="nil"/>
          <w:between w:val="nil"/>
        </w:pBdr>
        <w:spacing w:after="4" w:line="238" w:lineRule="auto"/>
        <w:ind w:left="755" w:right="51"/>
        <w:rPr>
          <w:rFonts w:ascii="Avenir Book" w:hAnsi="Avenir Book" w:cs="Arial"/>
          <w:lang w:val="en-GB"/>
        </w:rPr>
      </w:pPr>
      <w:r w:rsidRPr="0034007D">
        <w:rPr>
          <w:rFonts w:ascii="Avenir Book" w:hAnsi="Avenir Book" w:cs="Arial"/>
          <w:lang w:val="en-GB"/>
        </w:rPr>
        <w:t>The broker</w:t>
      </w:r>
      <w:r w:rsidR="008F58E3">
        <w:rPr>
          <w:rFonts w:ascii="Avenir Book" w:hAnsi="Avenir Book" w:cs="Arial"/>
          <w:lang w:val="en-GB"/>
        </w:rPr>
        <w:t>age service</w:t>
      </w:r>
      <w:r w:rsidRPr="0034007D">
        <w:rPr>
          <w:rFonts w:ascii="Avenir Book" w:hAnsi="Avenir Book" w:cs="Arial"/>
          <w:lang w:val="en-GB"/>
        </w:rPr>
        <w:t xml:space="preserve"> must propose a sustainable operating model, which may take the form of either a not-for-profit entity or a commercial enterprise</w:t>
      </w:r>
      <w:r w:rsidR="00BD58EE">
        <w:rPr>
          <w:rFonts w:ascii="Avenir Book" w:hAnsi="Avenir Book" w:cs="Arial"/>
          <w:lang w:val="en-GB"/>
        </w:rPr>
        <w:t xml:space="preserve"> with th</w:t>
      </w:r>
      <w:r w:rsidR="00E64D95">
        <w:rPr>
          <w:rFonts w:ascii="Avenir Book" w:hAnsi="Avenir Book" w:cs="Arial"/>
          <w:lang w:val="en-GB"/>
        </w:rPr>
        <w:t>e R3G</w:t>
      </w:r>
      <w:r w:rsidR="00BD58EE">
        <w:rPr>
          <w:rFonts w:ascii="Avenir Book" w:hAnsi="Avenir Book" w:cs="Arial"/>
          <w:lang w:val="en-GB"/>
        </w:rPr>
        <w:t xml:space="preserve"> </w:t>
      </w:r>
      <w:r w:rsidR="00BD58EE">
        <w:rPr>
          <w:rFonts w:ascii="Avenir Book" w:hAnsi="Avenir Book" w:cs="Arial"/>
          <w:lang w:val="en-GB"/>
        </w:rPr>
        <w:lastRenderedPageBreak/>
        <w:t xml:space="preserve">operation being considered part of its Corporate social Responsibility </w:t>
      </w:r>
      <w:r w:rsidR="004A0196">
        <w:rPr>
          <w:rFonts w:ascii="Avenir Book" w:hAnsi="Avenir Book" w:cs="Arial"/>
          <w:lang w:val="en-GB"/>
        </w:rPr>
        <w:t xml:space="preserve">or similar </w:t>
      </w:r>
      <w:r w:rsidR="00BD58EE">
        <w:rPr>
          <w:rFonts w:ascii="Avenir Book" w:hAnsi="Avenir Book" w:cs="Arial"/>
          <w:lang w:val="en-GB"/>
        </w:rPr>
        <w:t>goals</w:t>
      </w:r>
      <w:r w:rsidRPr="0034007D">
        <w:rPr>
          <w:rFonts w:ascii="Avenir Book" w:hAnsi="Avenir Book" w:cs="Arial"/>
          <w:lang w:val="en-GB"/>
        </w:rPr>
        <w:t xml:space="preserve">. In </w:t>
      </w:r>
      <w:r w:rsidR="00E64D95">
        <w:rPr>
          <w:rFonts w:ascii="Avenir Book" w:hAnsi="Avenir Book" w:cs="Arial"/>
          <w:lang w:val="en-GB"/>
        </w:rPr>
        <w:t>this</w:t>
      </w:r>
      <w:r w:rsidR="00E64D95" w:rsidRPr="0034007D">
        <w:rPr>
          <w:rFonts w:ascii="Avenir Book" w:hAnsi="Avenir Book" w:cs="Arial"/>
          <w:lang w:val="en-GB"/>
        </w:rPr>
        <w:t xml:space="preserve"> </w:t>
      </w:r>
      <w:r w:rsidRPr="0034007D">
        <w:rPr>
          <w:rFonts w:ascii="Avenir Book" w:hAnsi="Avenir Book" w:cs="Arial"/>
          <w:lang w:val="en-GB"/>
        </w:rPr>
        <w:t xml:space="preserve">case, the business model </w:t>
      </w:r>
      <w:r w:rsidR="008F58E3">
        <w:rPr>
          <w:rFonts w:ascii="Avenir Book" w:hAnsi="Avenir Book" w:cs="Arial"/>
          <w:lang w:val="en-GB"/>
        </w:rPr>
        <w:t>should</w:t>
      </w:r>
      <w:r w:rsidR="008F58E3" w:rsidRPr="0034007D">
        <w:rPr>
          <w:rFonts w:ascii="Avenir Book" w:hAnsi="Avenir Book" w:cs="Arial"/>
          <w:lang w:val="en-GB"/>
        </w:rPr>
        <w:t xml:space="preserve"> </w:t>
      </w:r>
      <w:r w:rsidRPr="0034007D">
        <w:rPr>
          <w:rFonts w:ascii="Avenir Book" w:hAnsi="Avenir Book" w:cs="Arial"/>
          <w:lang w:val="en-GB"/>
        </w:rPr>
        <w:t xml:space="preserve">align with the R3G program principles and CEPI’s Equity of Access Policy. Commercial interests </w:t>
      </w:r>
      <w:r w:rsidR="008F58E3">
        <w:rPr>
          <w:rFonts w:ascii="Avenir Book" w:hAnsi="Avenir Book" w:cs="Arial"/>
          <w:lang w:val="en-GB"/>
        </w:rPr>
        <w:t>should</w:t>
      </w:r>
      <w:r w:rsidR="008F58E3" w:rsidRPr="0034007D">
        <w:rPr>
          <w:rFonts w:ascii="Avenir Book" w:hAnsi="Avenir Book" w:cs="Arial"/>
          <w:lang w:val="en-GB"/>
        </w:rPr>
        <w:t xml:space="preserve"> </w:t>
      </w:r>
      <w:r w:rsidRPr="0034007D">
        <w:rPr>
          <w:rFonts w:ascii="Avenir Book" w:hAnsi="Avenir Book" w:cs="Arial"/>
          <w:lang w:val="en-GB"/>
        </w:rPr>
        <w:t>support public health objectives and equitable access to RNA technologies and products.</w:t>
      </w:r>
    </w:p>
    <w:p w14:paraId="53E96B15" w14:textId="77777777" w:rsidR="003045D9" w:rsidRPr="003045D9" w:rsidRDefault="003045D9" w:rsidP="003045D9">
      <w:pPr>
        <w:pBdr>
          <w:top w:val="nil"/>
          <w:left w:val="nil"/>
          <w:bottom w:val="nil"/>
          <w:right w:val="nil"/>
          <w:between w:val="nil"/>
        </w:pBdr>
        <w:spacing w:after="4" w:line="238" w:lineRule="auto"/>
        <w:ind w:left="45" w:right="51" w:hanging="10"/>
        <w:rPr>
          <w:rFonts w:ascii="Avenir Book" w:hAnsi="Avenir Book" w:cs="Arial"/>
          <w:lang w:val="en-GB"/>
        </w:rPr>
      </w:pPr>
    </w:p>
    <w:p w14:paraId="3DB1F5C0" w14:textId="1AE57928" w:rsidR="003045D9" w:rsidRPr="0034007D" w:rsidRDefault="003045D9" w:rsidP="003045D9">
      <w:pPr>
        <w:pStyle w:val="ListParagraph"/>
        <w:numPr>
          <w:ilvl w:val="0"/>
          <w:numId w:val="8"/>
        </w:numPr>
        <w:pBdr>
          <w:top w:val="nil"/>
          <w:left w:val="nil"/>
          <w:bottom w:val="nil"/>
          <w:right w:val="nil"/>
          <w:between w:val="nil"/>
        </w:pBdr>
        <w:spacing w:after="4" w:line="238" w:lineRule="auto"/>
        <w:ind w:right="51"/>
        <w:rPr>
          <w:rFonts w:ascii="Avenir Book" w:hAnsi="Avenir Book" w:cs="Arial"/>
          <w:lang w:val="en-GB"/>
        </w:rPr>
      </w:pPr>
      <w:commentRangeStart w:id="26"/>
      <w:commentRangeStart w:id="27"/>
      <w:r w:rsidRPr="0034007D">
        <w:rPr>
          <w:rFonts w:ascii="Avenir Book" w:hAnsi="Avenir Book" w:cs="Arial"/>
          <w:b/>
          <w:bCs/>
          <w:lang w:val="en-GB"/>
        </w:rPr>
        <w:t>Eligibility</w:t>
      </w:r>
      <w:commentRangeEnd w:id="26"/>
      <w:r w:rsidR="008F63CE">
        <w:rPr>
          <w:rStyle w:val="CommentReference"/>
        </w:rPr>
        <w:commentReference w:id="26"/>
      </w:r>
      <w:commentRangeEnd w:id="27"/>
      <w:r w:rsidR="00896F12">
        <w:rPr>
          <w:rStyle w:val="CommentReference"/>
        </w:rPr>
        <w:commentReference w:id="27"/>
      </w:r>
      <w:r w:rsidRPr="0034007D">
        <w:rPr>
          <w:rFonts w:ascii="Avenir Book" w:hAnsi="Avenir Book" w:cs="Arial"/>
          <w:b/>
          <w:bCs/>
          <w:lang w:val="en-GB"/>
        </w:rPr>
        <w:t xml:space="preserve"> and Collaboration:</w:t>
      </w:r>
    </w:p>
    <w:p w14:paraId="5F91EE21" w14:textId="7FC02702" w:rsidR="002876E6" w:rsidRDefault="003045D9" w:rsidP="002876E6">
      <w:pPr>
        <w:pStyle w:val="ListParagraph"/>
        <w:pBdr>
          <w:top w:val="nil"/>
          <w:left w:val="nil"/>
          <w:bottom w:val="nil"/>
          <w:right w:val="nil"/>
          <w:between w:val="nil"/>
        </w:pBdr>
        <w:spacing w:after="4" w:line="238" w:lineRule="auto"/>
        <w:ind w:left="755" w:right="51"/>
        <w:rPr>
          <w:rFonts w:ascii="Avenir Book" w:hAnsi="Avenir Book" w:cs="Arial"/>
          <w:lang w:val="en-GB"/>
        </w:rPr>
      </w:pPr>
      <w:r w:rsidRPr="0034007D">
        <w:rPr>
          <w:rFonts w:ascii="Avenir Book" w:hAnsi="Avenir Book" w:cs="Arial"/>
          <w:lang w:val="en-GB"/>
        </w:rPr>
        <w:t>Proposals are welcomed from individual organisations or multiple organisations and/or individuals with complementary capabilities</w:t>
      </w:r>
      <w:r w:rsidR="008F58E3">
        <w:rPr>
          <w:rFonts w:ascii="Avenir Book" w:hAnsi="Avenir Book" w:cs="Arial"/>
          <w:lang w:val="en-GB"/>
        </w:rPr>
        <w:t xml:space="preserve"> with a clear operational and leadership execution strategy</w:t>
      </w:r>
      <w:r w:rsidRPr="0034007D">
        <w:rPr>
          <w:rFonts w:ascii="Avenir Book" w:hAnsi="Avenir Book" w:cs="Arial"/>
          <w:lang w:val="en-GB"/>
        </w:rPr>
        <w:t xml:space="preserve">. </w:t>
      </w:r>
      <w:r w:rsidR="00CE3701">
        <w:rPr>
          <w:rFonts w:ascii="Avenir Book" w:hAnsi="Avenir Book" w:cs="Arial"/>
          <w:lang w:val="en-GB"/>
        </w:rPr>
        <w:t xml:space="preserve">Entities with existing experience in this area are encouraged to apply.  </w:t>
      </w:r>
      <w:r w:rsidRPr="0034007D">
        <w:rPr>
          <w:rFonts w:ascii="Avenir Book" w:hAnsi="Avenir Book" w:cs="Arial"/>
          <w:lang w:val="en-GB"/>
        </w:rPr>
        <w:t>Applicants with expertise in specific components or categories of this CFP, who are open to being matched with others to deliver a comprehensive solution, are also encouraged to apply</w:t>
      </w:r>
      <w:r w:rsidR="00505FDC">
        <w:rPr>
          <w:rFonts w:ascii="Avenir Book" w:hAnsi="Avenir Book" w:cs="Arial"/>
          <w:lang w:val="en-GB"/>
        </w:rPr>
        <w:t xml:space="preserve"> and acknowledge their willingness to be matched with others via sharing of contact information</w:t>
      </w:r>
      <w:r w:rsidR="00724CCA">
        <w:rPr>
          <w:rFonts w:ascii="Avenir Book" w:hAnsi="Avenir Book" w:cs="Arial"/>
          <w:lang w:val="en-GB"/>
        </w:rPr>
        <w:t>.</w:t>
      </w:r>
      <w:r w:rsidR="002876E6">
        <w:rPr>
          <w:rFonts w:ascii="Avenir Book" w:hAnsi="Avenir Book" w:cs="Arial"/>
          <w:lang w:val="en-GB"/>
        </w:rPr>
        <w:br/>
      </w:r>
    </w:p>
    <w:p w14:paraId="3FE41FB2" w14:textId="3643548A" w:rsidR="002876E6" w:rsidRPr="002876E6" w:rsidRDefault="002876E6" w:rsidP="002876E6">
      <w:pPr>
        <w:pStyle w:val="ListParagraph"/>
        <w:numPr>
          <w:ilvl w:val="0"/>
          <w:numId w:val="8"/>
        </w:numPr>
        <w:pBdr>
          <w:top w:val="nil"/>
          <w:left w:val="nil"/>
          <w:bottom w:val="nil"/>
          <w:right w:val="nil"/>
          <w:between w:val="nil"/>
        </w:pBdr>
        <w:spacing w:after="4" w:line="238" w:lineRule="auto"/>
        <w:ind w:right="51"/>
        <w:rPr>
          <w:rFonts w:ascii="Avenir Book" w:hAnsi="Avenir Book" w:cs="Arial"/>
          <w:lang w:val="en-GB"/>
        </w:rPr>
      </w:pPr>
      <w:r w:rsidRPr="002876E6">
        <w:rPr>
          <w:rFonts w:ascii="Avenir Book" w:hAnsi="Avenir Book" w:cs="Arial"/>
          <w:b/>
          <w:bCs/>
          <w:lang w:val="en-GB"/>
        </w:rPr>
        <w:t>Conflict of Interest</w:t>
      </w:r>
      <w:r w:rsidR="00505FDC">
        <w:rPr>
          <w:rFonts w:ascii="Avenir Book" w:hAnsi="Avenir Book" w:cs="Arial"/>
          <w:b/>
          <w:bCs/>
          <w:lang w:val="en-GB"/>
        </w:rPr>
        <w:t xml:space="preserve"> (COI)</w:t>
      </w:r>
      <w:r w:rsidRPr="002876E6">
        <w:rPr>
          <w:rFonts w:ascii="Avenir Book" w:hAnsi="Avenir Book" w:cs="Arial"/>
          <w:b/>
          <w:bCs/>
          <w:lang w:val="en-GB"/>
        </w:rPr>
        <w:t xml:space="preserve"> Declaration</w:t>
      </w:r>
      <w:r>
        <w:rPr>
          <w:rFonts w:ascii="Avenir Book" w:hAnsi="Avenir Book" w:cs="Arial"/>
          <w:b/>
          <w:bCs/>
          <w:lang w:val="en-GB"/>
        </w:rPr>
        <w:t xml:space="preserve"> </w:t>
      </w:r>
      <w:r>
        <w:rPr>
          <w:rFonts w:ascii="Avenir Book" w:hAnsi="Avenir Book" w:cs="Arial"/>
          <w:b/>
          <w:bCs/>
          <w:lang w:val="en-GB"/>
        </w:rPr>
        <w:br/>
      </w:r>
      <w:r w:rsidRPr="002876E6">
        <w:rPr>
          <w:rFonts w:ascii="Avenir Book" w:hAnsi="Avenir Book" w:cs="Arial"/>
          <w:lang w:val="en-GB"/>
        </w:rPr>
        <w:t xml:space="preserve">Applicants must have no actual or perceived </w:t>
      </w:r>
      <w:r w:rsidR="00195B46">
        <w:rPr>
          <w:rFonts w:ascii="Avenir Book" w:hAnsi="Avenir Book" w:cs="Arial"/>
          <w:lang w:val="en-GB"/>
        </w:rPr>
        <w:t>COIs</w:t>
      </w:r>
      <w:r w:rsidRPr="002876E6">
        <w:rPr>
          <w:rFonts w:ascii="Avenir Book" w:hAnsi="Avenir Book" w:cs="Arial"/>
          <w:lang w:val="en-GB"/>
        </w:rPr>
        <w:t xml:space="preserve"> with stakeholders within the </w:t>
      </w:r>
      <w:commentRangeStart w:id="28"/>
      <w:commentRangeStart w:id="29"/>
      <w:commentRangeStart w:id="30"/>
      <w:r w:rsidRPr="002876E6">
        <w:rPr>
          <w:rFonts w:ascii="Avenir Book" w:hAnsi="Avenir Book" w:cs="Arial"/>
          <w:lang w:val="en-GB"/>
        </w:rPr>
        <w:t>R3G ecosystem</w:t>
      </w:r>
      <w:commentRangeEnd w:id="28"/>
      <w:r w:rsidR="00505FDC">
        <w:rPr>
          <w:rStyle w:val="CommentReference"/>
        </w:rPr>
        <w:commentReference w:id="28"/>
      </w:r>
      <w:commentRangeEnd w:id="29"/>
      <w:r w:rsidR="007D14B6">
        <w:rPr>
          <w:rStyle w:val="CommentReference"/>
        </w:rPr>
        <w:commentReference w:id="29"/>
      </w:r>
      <w:commentRangeEnd w:id="30"/>
      <w:r w:rsidR="008A2CA3">
        <w:rPr>
          <w:rStyle w:val="CommentReference"/>
        </w:rPr>
        <w:commentReference w:id="30"/>
      </w:r>
      <w:r w:rsidR="008A2CA3">
        <w:rPr>
          <w:rFonts w:ascii="Avenir Book" w:hAnsi="Avenir Book" w:cs="Arial"/>
          <w:lang w:val="en-GB"/>
        </w:rPr>
        <w:t xml:space="preserve"> (which include RNA lab equipment manufacturers)</w:t>
      </w:r>
      <w:r w:rsidRPr="002876E6">
        <w:rPr>
          <w:rFonts w:ascii="Avenir Book" w:hAnsi="Avenir Book" w:cs="Arial"/>
          <w:lang w:val="en-GB"/>
        </w:rPr>
        <w:t xml:space="preserve">. Proposals from organisations involved in laboratory equipment manufacturing, RNA therapeutics, vaccine development, or other </w:t>
      </w:r>
      <w:r w:rsidR="00195B46">
        <w:rPr>
          <w:rFonts w:ascii="Avenir Book" w:hAnsi="Avenir Book" w:cs="Arial"/>
          <w:lang w:val="en-GB"/>
        </w:rPr>
        <w:t>fields</w:t>
      </w:r>
      <w:r w:rsidRPr="002876E6">
        <w:rPr>
          <w:rFonts w:ascii="Avenir Book" w:hAnsi="Avenir Book" w:cs="Arial"/>
          <w:lang w:val="en-GB"/>
        </w:rPr>
        <w:t xml:space="preserve"> that could present a commercial or strategic conflict with R3G’s objectives </w:t>
      </w:r>
      <w:commentRangeStart w:id="31"/>
      <w:r w:rsidRPr="002876E6">
        <w:rPr>
          <w:rFonts w:ascii="Avenir Book" w:hAnsi="Avenir Book" w:cs="Arial"/>
          <w:lang w:val="en-GB"/>
        </w:rPr>
        <w:t>will not be considered eligible</w:t>
      </w:r>
      <w:r w:rsidR="00CE1CC2">
        <w:rPr>
          <w:rFonts w:ascii="Avenir Book" w:hAnsi="Avenir Book" w:cs="Arial"/>
          <w:lang w:val="en-GB"/>
        </w:rPr>
        <w:t xml:space="preserve"> </w:t>
      </w:r>
      <w:commentRangeEnd w:id="31"/>
      <w:r w:rsidR="00B12301">
        <w:rPr>
          <w:rStyle w:val="CommentReference"/>
        </w:rPr>
        <w:commentReference w:id="31"/>
      </w:r>
      <w:r w:rsidR="00CE1CC2">
        <w:rPr>
          <w:rFonts w:ascii="Avenir Book" w:hAnsi="Avenir Book" w:cs="Arial"/>
          <w:lang w:val="en-GB"/>
        </w:rPr>
        <w:t xml:space="preserve">unless the conflict can be managed/mitigated to the reasonable satisfaction of </w:t>
      </w:r>
      <w:r w:rsidR="00A50F1D">
        <w:rPr>
          <w:rFonts w:ascii="Avenir Book" w:hAnsi="Avenir Book" w:cs="Arial"/>
          <w:lang w:val="en-GB"/>
        </w:rPr>
        <w:t xml:space="preserve">the R3G </w:t>
      </w:r>
      <w:r w:rsidR="006213BE">
        <w:rPr>
          <w:rFonts w:ascii="Avenir Book" w:hAnsi="Avenir Book" w:cs="Arial"/>
          <w:lang w:val="en-GB"/>
        </w:rPr>
        <w:t>Executive Council</w:t>
      </w:r>
      <w:r w:rsidRPr="002876E6">
        <w:rPr>
          <w:rFonts w:ascii="Avenir Book" w:hAnsi="Avenir Book" w:cs="Arial"/>
          <w:lang w:val="en-GB"/>
        </w:rPr>
        <w:t>. All applicants must disclose relationships, financial interests, or affiliations that may reasonably be perceived as compromising impartiality or independence.</w:t>
      </w:r>
    </w:p>
    <w:p w14:paraId="00000026" w14:textId="404563B0" w:rsidR="00FD1AF7" w:rsidRPr="0034007D" w:rsidRDefault="00FD1AF7">
      <w:pPr>
        <w:pBdr>
          <w:top w:val="nil"/>
          <w:left w:val="nil"/>
          <w:bottom w:val="nil"/>
          <w:right w:val="nil"/>
          <w:between w:val="nil"/>
        </w:pBdr>
        <w:spacing w:after="4" w:line="238" w:lineRule="auto"/>
        <w:ind w:left="45" w:right="51" w:hanging="10"/>
        <w:rPr>
          <w:rFonts w:ascii="Avenir Book" w:hAnsi="Avenir Book" w:cs="Arial"/>
        </w:rPr>
      </w:pPr>
    </w:p>
    <w:p w14:paraId="0D265E1E" w14:textId="52E959EA" w:rsidR="006118EB" w:rsidRPr="006118EB" w:rsidRDefault="006118EB" w:rsidP="006118EB">
      <w:pPr>
        <w:spacing w:after="0" w:line="240" w:lineRule="auto"/>
        <w:rPr>
          <w:rFonts w:ascii="Avenir Book" w:eastAsia="Times New Roman" w:hAnsi="Avenir Book" w:cs="Times New Roman"/>
          <w:color w:val="0E0E0E"/>
          <w:lang w:val="en-GB" w:eastAsia="en-GB" w:bidi="ar-SA"/>
        </w:rPr>
      </w:pPr>
      <w:commentRangeStart w:id="32"/>
      <w:r w:rsidRPr="006118EB">
        <w:rPr>
          <w:rFonts w:ascii="Avenir Book" w:eastAsia="Times New Roman" w:hAnsi="Avenir Book" w:cs="Times New Roman"/>
          <w:b/>
          <w:bCs/>
          <w:color w:val="0E0E0E"/>
          <w:lang w:val="en-GB" w:eastAsia="en-GB" w:bidi="ar-SA"/>
        </w:rPr>
        <w:t>Application Process</w:t>
      </w:r>
      <w:commentRangeEnd w:id="32"/>
      <w:r w:rsidR="005A26D7">
        <w:rPr>
          <w:rStyle w:val="CommentReference"/>
        </w:rPr>
        <w:commentReference w:id="32"/>
      </w:r>
    </w:p>
    <w:p w14:paraId="13F56617" w14:textId="77777777" w:rsidR="006118EB" w:rsidRPr="006118EB" w:rsidRDefault="006118EB" w:rsidP="006118EB">
      <w:pPr>
        <w:spacing w:after="0" w:line="240" w:lineRule="auto"/>
        <w:rPr>
          <w:rFonts w:ascii="Avenir Book" w:eastAsia="Times New Roman" w:hAnsi="Avenir Book" w:cs="Times New Roman"/>
          <w:color w:val="0E0E0E"/>
          <w:lang w:val="en-GB" w:eastAsia="en-GB" w:bidi="ar-SA"/>
        </w:rPr>
      </w:pPr>
    </w:p>
    <w:p w14:paraId="485A34E1" w14:textId="48B343C6" w:rsidR="006118EB" w:rsidRPr="006118EB" w:rsidRDefault="006118EB" w:rsidP="006118EB">
      <w:pPr>
        <w:spacing w:after="0" w:line="240" w:lineRule="auto"/>
        <w:rPr>
          <w:rFonts w:ascii="Avenir Book" w:eastAsia="Times New Roman" w:hAnsi="Avenir Book" w:cs="Times New Roman"/>
          <w:color w:val="0E0E0E"/>
          <w:lang w:val="en-GB" w:eastAsia="en-GB" w:bidi="ar-SA"/>
        </w:rPr>
      </w:pPr>
      <w:r w:rsidRPr="006118EB">
        <w:rPr>
          <w:rFonts w:ascii="Avenir Book" w:eastAsia="Times New Roman" w:hAnsi="Avenir Book" w:cs="Times New Roman"/>
          <w:color w:val="0E0E0E"/>
          <w:lang w:val="en-GB" w:eastAsia="en-GB" w:bidi="ar-SA"/>
        </w:rPr>
        <w:t xml:space="preserve">Applicants must submit their completed </w:t>
      </w:r>
      <w:r w:rsidRPr="00724CCA">
        <w:rPr>
          <w:rFonts w:ascii="Avenir Book" w:eastAsia="Times New Roman" w:hAnsi="Avenir Book" w:cs="Times New Roman"/>
          <w:color w:val="0E0E0E"/>
          <w:lang w:val="en-GB" w:eastAsia="en-GB" w:bidi="ar-SA"/>
        </w:rPr>
        <w:t xml:space="preserve">proposals no later than </w:t>
      </w:r>
      <w:commentRangeStart w:id="33"/>
      <w:r w:rsidRPr="00724CCA">
        <w:rPr>
          <w:rFonts w:ascii="Avenir Book" w:eastAsia="Times New Roman" w:hAnsi="Avenir Book" w:cs="Times New Roman"/>
          <w:color w:val="0E0E0E"/>
          <w:lang w:val="en-GB" w:eastAsia="en-GB" w:bidi="ar-SA"/>
        </w:rPr>
        <w:t>30 April 2025</w:t>
      </w:r>
      <w:commentRangeEnd w:id="33"/>
      <w:r w:rsidR="00710C52" w:rsidRPr="00724CCA">
        <w:rPr>
          <w:rFonts w:ascii="Avenir Book" w:eastAsia="Times New Roman" w:hAnsi="Avenir Book" w:cs="Times New Roman"/>
          <w:color w:val="0E0E0E"/>
          <w:lang w:val="en-GB" w:eastAsia="en-GB" w:bidi="ar-SA"/>
        </w:rPr>
        <w:commentReference w:id="33"/>
      </w:r>
      <w:r w:rsidR="00724CCA" w:rsidRPr="00724CCA">
        <w:rPr>
          <w:rFonts w:ascii="Avenir Book" w:eastAsia="Times New Roman" w:hAnsi="Avenir Book" w:cs="Times New Roman"/>
          <w:color w:val="0E0E0E"/>
          <w:lang w:val="en-GB" w:eastAsia="en-GB" w:bidi="ar-SA"/>
        </w:rPr>
        <w:t xml:space="preserve"> for Phase I (2025 – 1H 2026)</w:t>
      </w:r>
      <w:r w:rsidRPr="00724CCA">
        <w:rPr>
          <w:rFonts w:ascii="Avenir Book" w:eastAsia="Times New Roman" w:hAnsi="Avenir Book" w:cs="Times New Roman"/>
          <w:color w:val="0E0E0E"/>
          <w:lang w:val="en-GB" w:eastAsia="en-GB" w:bidi="ar-SA"/>
        </w:rPr>
        <w:t>, in accordance with the submission</w:t>
      </w:r>
      <w:r w:rsidRPr="006118EB">
        <w:rPr>
          <w:rFonts w:ascii="Avenir Book" w:eastAsia="Times New Roman" w:hAnsi="Avenir Book" w:cs="Times New Roman"/>
          <w:color w:val="0E0E0E"/>
          <w:lang w:val="en-GB" w:eastAsia="en-GB" w:bidi="ar-SA"/>
        </w:rPr>
        <w:t xml:space="preserve"> guidelines outlined below.</w:t>
      </w:r>
      <w:r w:rsidR="00724CCA">
        <w:rPr>
          <w:rFonts w:ascii="Avenir Book" w:eastAsia="Times New Roman" w:hAnsi="Avenir Book" w:cs="Times New Roman"/>
          <w:color w:val="0E0E0E"/>
          <w:lang w:val="en-GB" w:eastAsia="en-GB" w:bidi="ar-SA"/>
        </w:rPr>
        <w:t xml:space="preserve">  Deadline will be </w:t>
      </w:r>
      <w:r w:rsidR="008A2CA3">
        <w:rPr>
          <w:rFonts w:ascii="Avenir Book" w:eastAsia="Times New Roman" w:hAnsi="Avenir Book" w:cs="Times New Roman"/>
          <w:color w:val="0E0E0E"/>
          <w:lang w:val="en-GB" w:eastAsia="en-GB" w:bidi="ar-SA"/>
        </w:rPr>
        <w:t>m</w:t>
      </w:r>
      <w:r w:rsidR="00724CCA">
        <w:rPr>
          <w:rFonts w:ascii="Avenir Book" w:eastAsia="Times New Roman" w:hAnsi="Avenir Book" w:cs="Times New Roman"/>
          <w:color w:val="0E0E0E"/>
          <w:lang w:val="en-GB" w:eastAsia="en-GB" w:bidi="ar-SA"/>
        </w:rPr>
        <w:t xml:space="preserve">idnight </w:t>
      </w:r>
      <w:r w:rsidR="008A2CA3">
        <w:rPr>
          <w:rFonts w:ascii="Avenir Book" w:eastAsia="Times New Roman" w:hAnsi="Avenir Book" w:cs="Times New Roman"/>
          <w:color w:val="0E0E0E"/>
          <w:lang w:val="en-GB" w:eastAsia="en-GB" w:bidi="ar-SA"/>
        </w:rPr>
        <w:t>Pacific Time.</w:t>
      </w:r>
    </w:p>
    <w:p w14:paraId="47AB823D" w14:textId="77777777" w:rsidR="006118EB" w:rsidRPr="006118EB" w:rsidRDefault="006118EB" w:rsidP="006118EB">
      <w:pPr>
        <w:spacing w:after="0" w:line="240" w:lineRule="auto"/>
        <w:rPr>
          <w:rFonts w:ascii="Avenir Book" w:eastAsia="Times New Roman" w:hAnsi="Avenir Book" w:cs="Times New Roman"/>
          <w:color w:val="0E0E0E"/>
          <w:lang w:val="en-GB" w:eastAsia="en-GB" w:bidi="ar-SA"/>
        </w:rPr>
      </w:pPr>
    </w:p>
    <w:p w14:paraId="19B04A96" w14:textId="245BC69C" w:rsidR="006118EB" w:rsidRPr="006118EB" w:rsidRDefault="006118EB" w:rsidP="006118EB">
      <w:pPr>
        <w:pStyle w:val="ListParagraph"/>
        <w:numPr>
          <w:ilvl w:val="0"/>
          <w:numId w:val="12"/>
        </w:numPr>
        <w:spacing w:after="0" w:line="240" w:lineRule="auto"/>
        <w:rPr>
          <w:rFonts w:ascii="Avenir Book" w:eastAsia="Times New Roman" w:hAnsi="Avenir Book" w:cs="Times New Roman"/>
          <w:color w:val="0E0E0E"/>
          <w:lang w:val="en-GB" w:eastAsia="en-GB" w:bidi="ar-SA"/>
        </w:rPr>
      </w:pPr>
      <w:commentRangeStart w:id="34"/>
      <w:r w:rsidRPr="006118EB">
        <w:rPr>
          <w:rFonts w:ascii="Avenir Book" w:eastAsia="Times New Roman" w:hAnsi="Avenir Book" w:cs="Times New Roman"/>
          <w:b/>
          <w:bCs/>
          <w:color w:val="0E0E0E"/>
          <w:lang w:val="en-GB" w:eastAsia="en-GB" w:bidi="ar-SA"/>
        </w:rPr>
        <w:t>Proposal Format and Length</w:t>
      </w:r>
      <w:commentRangeEnd w:id="34"/>
      <w:r w:rsidR="00CE0591">
        <w:rPr>
          <w:rStyle w:val="CommentReference"/>
        </w:rPr>
        <w:commentReference w:id="34"/>
      </w:r>
    </w:p>
    <w:p w14:paraId="0D58B10A" w14:textId="3421EBAF" w:rsidR="008A165C" w:rsidRPr="008709B1" w:rsidRDefault="008A165C"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724CCA">
        <w:rPr>
          <w:rStyle w:val="selected"/>
          <w:rFonts w:ascii="Avenir Book" w:hAnsi="Avenir Book"/>
        </w:rPr>
        <w:t>Proposals must be submitted in English as PDF files, with a maximum length of 8 pages (excluding appendices).</w:t>
      </w:r>
    </w:p>
    <w:p w14:paraId="36BF19C2" w14:textId="6A2B29A8" w:rsidR="006118EB" w:rsidRPr="008709B1" w:rsidRDefault="006118EB"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8709B1">
        <w:rPr>
          <w:rFonts w:ascii="Avenir Book" w:eastAsia="Times New Roman" w:hAnsi="Avenir Book" w:cs="Times New Roman"/>
          <w:color w:val="0E0E0E"/>
          <w:lang w:val="en-GB" w:eastAsia="en-GB" w:bidi="ar-SA"/>
        </w:rPr>
        <w:t xml:space="preserve">The core proposal should clearly outline the applicant’s technical approach, operational model, team capabilities, </w:t>
      </w:r>
      <w:r w:rsidR="00710C52">
        <w:rPr>
          <w:rFonts w:ascii="Avenir Book" w:eastAsia="Times New Roman" w:hAnsi="Avenir Book" w:cs="Times New Roman"/>
          <w:color w:val="0E0E0E"/>
          <w:lang w:val="en-GB" w:eastAsia="en-GB" w:bidi="ar-SA"/>
        </w:rPr>
        <w:t xml:space="preserve">related </w:t>
      </w:r>
      <w:proofErr w:type="gramStart"/>
      <w:r w:rsidR="00710C52">
        <w:rPr>
          <w:rFonts w:ascii="Avenir Book" w:eastAsia="Times New Roman" w:hAnsi="Avenir Book" w:cs="Times New Roman"/>
          <w:color w:val="0E0E0E"/>
          <w:lang w:val="en-GB" w:eastAsia="en-GB" w:bidi="ar-SA"/>
        </w:rPr>
        <w:t>past experience</w:t>
      </w:r>
      <w:proofErr w:type="gramEnd"/>
      <w:r w:rsidR="00710C52">
        <w:rPr>
          <w:rFonts w:ascii="Avenir Book" w:eastAsia="Times New Roman" w:hAnsi="Avenir Book" w:cs="Times New Roman"/>
          <w:color w:val="0E0E0E"/>
          <w:lang w:val="en-GB" w:eastAsia="en-GB" w:bidi="ar-SA"/>
        </w:rPr>
        <w:t xml:space="preserve"> </w:t>
      </w:r>
      <w:r w:rsidRPr="008709B1">
        <w:rPr>
          <w:rFonts w:ascii="Avenir Book" w:eastAsia="Times New Roman" w:hAnsi="Avenir Book" w:cs="Times New Roman"/>
          <w:color w:val="0E0E0E"/>
          <w:lang w:val="en-GB" w:eastAsia="en-GB" w:bidi="ar-SA"/>
        </w:rPr>
        <w:t>and alignment with the R3G program objectives.</w:t>
      </w:r>
    </w:p>
    <w:p w14:paraId="5C4C05E3" w14:textId="77777777" w:rsidR="006118EB" w:rsidRPr="006118EB" w:rsidRDefault="006118EB" w:rsidP="008709B1">
      <w:pPr>
        <w:spacing w:after="0" w:line="240" w:lineRule="auto"/>
        <w:rPr>
          <w:rFonts w:ascii="Avenir Book" w:eastAsia="Times New Roman" w:hAnsi="Avenir Book" w:cs="Times New Roman"/>
          <w:color w:val="0E0E0E"/>
          <w:lang w:val="en-GB" w:eastAsia="en-GB" w:bidi="ar-SA"/>
        </w:rPr>
      </w:pPr>
    </w:p>
    <w:p w14:paraId="6B8AAA35" w14:textId="1C639978" w:rsidR="006118EB" w:rsidRPr="006118EB" w:rsidRDefault="006118EB" w:rsidP="006118EB">
      <w:pPr>
        <w:pStyle w:val="ListParagraph"/>
        <w:numPr>
          <w:ilvl w:val="0"/>
          <w:numId w:val="12"/>
        </w:numPr>
        <w:spacing w:after="0" w:line="240" w:lineRule="auto"/>
        <w:rPr>
          <w:rFonts w:ascii="Avenir Book" w:eastAsia="Times New Roman" w:hAnsi="Avenir Book" w:cs="Times New Roman"/>
          <w:b/>
          <w:bCs/>
          <w:color w:val="0E0E0E"/>
          <w:lang w:val="en-GB" w:eastAsia="en-GB" w:bidi="ar-SA"/>
        </w:rPr>
      </w:pPr>
      <w:r w:rsidRPr="006118EB">
        <w:rPr>
          <w:rFonts w:ascii="Avenir Book" w:eastAsia="Times New Roman" w:hAnsi="Avenir Book" w:cs="Times New Roman"/>
          <w:b/>
          <w:bCs/>
          <w:color w:val="0E0E0E"/>
          <w:lang w:val="en-GB" w:eastAsia="en-GB" w:bidi="ar-SA"/>
        </w:rPr>
        <w:t>Appendices</w:t>
      </w:r>
    </w:p>
    <w:p w14:paraId="41B09DCD" w14:textId="7CE667E3" w:rsidR="006118EB" w:rsidRPr="006118EB" w:rsidRDefault="006118EB"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6118EB">
        <w:rPr>
          <w:rFonts w:ascii="Avenir Book" w:eastAsia="Times New Roman" w:hAnsi="Avenir Book" w:cs="Times New Roman"/>
          <w:color w:val="0E0E0E"/>
          <w:lang w:val="en-GB" w:eastAsia="en-GB" w:bidi="ar-SA"/>
        </w:rPr>
        <w:t xml:space="preserve">Supporting materials such as workflow diagrams, technical schematics, </w:t>
      </w:r>
      <w:r w:rsidR="008A165C">
        <w:rPr>
          <w:rFonts w:ascii="Avenir Book" w:eastAsia="Times New Roman" w:hAnsi="Avenir Book" w:cs="Times New Roman"/>
          <w:color w:val="0E0E0E"/>
          <w:lang w:val="en-GB" w:eastAsia="en-GB" w:bidi="ar-SA"/>
        </w:rPr>
        <w:t>User Interface (</w:t>
      </w:r>
      <w:commentRangeStart w:id="35"/>
      <w:r w:rsidRPr="006118EB">
        <w:rPr>
          <w:rFonts w:ascii="Avenir Book" w:eastAsia="Times New Roman" w:hAnsi="Avenir Book" w:cs="Times New Roman"/>
          <w:color w:val="0E0E0E"/>
          <w:lang w:val="en-GB" w:eastAsia="en-GB" w:bidi="ar-SA"/>
        </w:rPr>
        <w:t>UI</w:t>
      </w:r>
      <w:commentRangeEnd w:id="35"/>
      <w:r w:rsidR="0066483D">
        <w:rPr>
          <w:rStyle w:val="CommentReference"/>
        </w:rPr>
        <w:commentReference w:id="35"/>
      </w:r>
      <w:r w:rsidR="008A165C">
        <w:rPr>
          <w:rFonts w:ascii="Avenir Book" w:eastAsia="Times New Roman" w:hAnsi="Avenir Book" w:cs="Times New Roman"/>
          <w:color w:val="0E0E0E"/>
          <w:lang w:val="en-GB" w:eastAsia="en-GB" w:bidi="ar-SA"/>
        </w:rPr>
        <w:t xml:space="preserve">) </w:t>
      </w:r>
      <w:r w:rsidR="008A165C" w:rsidRPr="006118EB">
        <w:rPr>
          <w:rFonts w:ascii="Avenir Book" w:eastAsia="Times New Roman" w:hAnsi="Avenir Book" w:cs="Times New Roman"/>
          <w:color w:val="0E0E0E"/>
          <w:lang w:val="en-GB" w:eastAsia="en-GB" w:bidi="ar-SA"/>
        </w:rPr>
        <w:t>mock-ups</w:t>
      </w:r>
      <w:r w:rsidRPr="006118EB">
        <w:rPr>
          <w:rFonts w:ascii="Avenir Book" w:eastAsia="Times New Roman" w:hAnsi="Avenir Book" w:cs="Times New Roman"/>
          <w:color w:val="0E0E0E"/>
          <w:lang w:val="en-GB" w:eastAsia="en-GB" w:bidi="ar-SA"/>
        </w:rPr>
        <w:t xml:space="preserve">, or performance data may be included in an appendix. These materials </w:t>
      </w:r>
      <w:r w:rsidRPr="006118EB">
        <w:rPr>
          <w:rFonts w:ascii="Avenir Book" w:eastAsia="Times New Roman" w:hAnsi="Avenir Book" w:cs="Times New Roman"/>
          <w:color w:val="0E0E0E"/>
          <w:lang w:val="en-GB" w:eastAsia="en-GB" w:bidi="ar-SA"/>
        </w:rPr>
        <w:lastRenderedPageBreak/>
        <w:t>should be referenced appropriately within the main document but will not count toward the 8-page limit.</w:t>
      </w:r>
    </w:p>
    <w:p w14:paraId="2FA2A68D" w14:textId="77777777" w:rsidR="006118EB" w:rsidRPr="006118EB" w:rsidRDefault="006118EB" w:rsidP="006118EB">
      <w:pPr>
        <w:spacing w:after="0" w:line="240" w:lineRule="auto"/>
        <w:rPr>
          <w:rFonts w:ascii="Avenir Book" w:eastAsia="Times New Roman" w:hAnsi="Avenir Book" w:cs="Times New Roman"/>
          <w:color w:val="0E0E0E"/>
          <w:lang w:val="en-GB" w:eastAsia="en-GB" w:bidi="ar-SA"/>
        </w:rPr>
      </w:pPr>
    </w:p>
    <w:p w14:paraId="0DDC4A57" w14:textId="249A0316" w:rsidR="006118EB" w:rsidRPr="006118EB" w:rsidRDefault="006118EB" w:rsidP="008709B1">
      <w:pPr>
        <w:pStyle w:val="ListParagraph"/>
        <w:numPr>
          <w:ilvl w:val="0"/>
          <w:numId w:val="12"/>
        </w:numPr>
        <w:spacing w:after="0" w:line="240" w:lineRule="auto"/>
        <w:rPr>
          <w:rFonts w:ascii="Avenir Book" w:eastAsia="Times New Roman" w:hAnsi="Avenir Book" w:cs="Times New Roman"/>
          <w:b/>
          <w:bCs/>
          <w:color w:val="0E0E0E"/>
          <w:lang w:val="en-GB" w:eastAsia="en-GB" w:bidi="ar-SA"/>
        </w:rPr>
      </w:pPr>
      <w:r w:rsidRPr="006118EB">
        <w:rPr>
          <w:rFonts w:ascii="Avenir Book" w:eastAsia="Times New Roman" w:hAnsi="Avenir Book" w:cs="Times New Roman"/>
          <w:b/>
          <w:bCs/>
          <w:color w:val="0E0E0E"/>
          <w:lang w:val="en-GB" w:eastAsia="en-GB" w:bidi="ar-SA"/>
        </w:rPr>
        <w:t>Costing and Funding Requirements</w:t>
      </w:r>
    </w:p>
    <w:p w14:paraId="571C9A49" w14:textId="1AB1C058" w:rsidR="006118EB" w:rsidRPr="006118EB" w:rsidRDefault="006118EB"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6118EB">
        <w:rPr>
          <w:rFonts w:ascii="Avenir Book" w:eastAsia="Times New Roman" w:hAnsi="Avenir Book" w:cs="Times New Roman"/>
          <w:color w:val="0E0E0E"/>
          <w:lang w:val="en-GB" w:eastAsia="en-GB" w:bidi="ar-SA"/>
        </w:rPr>
        <w:t xml:space="preserve">Proposals must include a </w:t>
      </w:r>
      <w:r w:rsidR="008709B1" w:rsidRPr="006118EB">
        <w:rPr>
          <w:rFonts w:ascii="Avenir Book" w:eastAsia="Times New Roman" w:hAnsi="Avenir Book" w:cs="Times New Roman"/>
          <w:color w:val="0E0E0E"/>
          <w:lang w:val="en-GB" w:eastAsia="en-GB" w:bidi="ar-SA"/>
        </w:rPr>
        <w:t xml:space="preserve">detailed </w:t>
      </w:r>
      <w:r w:rsidR="0087687B">
        <w:rPr>
          <w:rFonts w:ascii="Avenir Book" w:eastAsia="Times New Roman" w:hAnsi="Avenir Book" w:cs="Times New Roman"/>
          <w:color w:val="0E0E0E"/>
          <w:lang w:val="en-GB" w:eastAsia="en-GB" w:bidi="ar-SA"/>
        </w:rPr>
        <w:t xml:space="preserve">timeline, </w:t>
      </w:r>
      <w:commentRangeStart w:id="36"/>
      <w:commentRangeStart w:id="37"/>
      <w:r w:rsidR="008709B1" w:rsidRPr="006118EB">
        <w:rPr>
          <w:rFonts w:ascii="Avenir Book" w:eastAsia="Times New Roman" w:hAnsi="Avenir Book" w:cs="Times New Roman"/>
          <w:color w:val="0E0E0E"/>
          <w:lang w:val="en-GB" w:eastAsia="en-GB" w:bidi="ar-SA"/>
        </w:rPr>
        <w:t xml:space="preserve">budget outlining </w:t>
      </w:r>
      <w:commentRangeEnd w:id="36"/>
      <w:r w:rsidR="00F8011D">
        <w:rPr>
          <w:rStyle w:val="CommentReference"/>
        </w:rPr>
        <w:commentReference w:id="36"/>
      </w:r>
      <w:commentRangeEnd w:id="37"/>
      <w:r w:rsidR="00724CCA">
        <w:rPr>
          <w:rStyle w:val="CommentReference"/>
        </w:rPr>
        <w:commentReference w:id="37"/>
      </w:r>
      <w:r w:rsidR="008709B1" w:rsidRPr="006118EB">
        <w:rPr>
          <w:rFonts w:ascii="Avenir Book" w:eastAsia="Times New Roman" w:hAnsi="Avenir Book" w:cs="Times New Roman"/>
          <w:color w:val="0E0E0E"/>
          <w:lang w:val="en-GB" w:eastAsia="en-GB" w:bidi="ar-SA"/>
        </w:rPr>
        <w:t>estimated cost</w:t>
      </w:r>
      <w:r w:rsidR="008709B1">
        <w:rPr>
          <w:rFonts w:ascii="Avenir Book" w:eastAsia="Times New Roman" w:hAnsi="Avenir Book" w:cs="Times New Roman"/>
          <w:color w:val="0E0E0E"/>
          <w:lang w:val="en-GB" w:eastAsia="en-GB" w:bidi="ar-SA"/>
        </w:rPr>
        <w:t xml:space="preserve"> and </w:t>
      </w:r>
      <w:r w:rsidRPr="006118EB">
        <w:rPr>
          <w:rFonts w:ascii="Avenir Book" w:eastAsia="Times New Roman" w:hAnsi="Avenir Book" w:cs="Times New Roman"/>
          <w:color w:val="0E0E0E"/>
          <w:lang w:val="en-GB" w:eastAsia="en-GB" w:bidi="ar-SA"/>
        </w:rPr>
        <w:t>resource allocations.</w:t>
      </w:r>
    </w:p>
    <w:p w14:paraId="64D07C5C" w14:textId="73A2C5F0" w:rsidR="006118EB" w:rsidRPr="006118EB" w:rsidRDefault="006118EB"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6118EB">
        <w:rPr>
          <w:rFonts w:ascii="Avenir Book" w:eastAsia="Times New Roman" w:hAnsi="Avenir Book" w:cs="Times New Roman"/>
          <w:color w:val="0E0E0E"/>
          <w:lang w:val="en-GB" w:eastAsia="en-GB" w:bidi="ar-SA"/>
        </w:rPr>
        <w:t xml:space="preserve">Applicants should also indicate their preferred commercial </w:t>
      </w:r>
      <w:proofErr w:type="gramStart"/>
      <w:r w:rsidRPr="006118EB">
        <w:rPr>
          <w:rFonts w:ascii="Avenir Book" w:eastAsia="Times New Roman" w:hAnsi="Avenir Book" w:cs="Times New Roman"/>
          <w:color w:val="0E0E0E"/>
          <w:lang w:val="en-GB" w:eastAsia="en-GB" w:bidi="ar-SA"/>
        </w:rPr>
        <w:t>model</w:t>
      </w:r>
      <w:proofErr w:type="gramEnd"/>
      <w:r w:rsidRPr="006118EB">
        <w:rPr>
          <w:rFonts w:ascii="Avenir Book" w:eastAsia="Times New Roman" w:hAnsi="Avenir Book" w:cs="Times New Roman"/>
          <w:color w:val="0E0E0E"/>
          <w:lang w:val="en-GB" w:eastAsia="en-GB" w:bidi="ar-SA"/>
        </w:rPr>
        <w:t xml:space="preserve"> and any assumptions made in cost estimation.</w:t>
      </w:r>
    </w:p>
    <w:p w14:paraId="2D3FB21C" w14:textId="77777777" w:rsidR="006118EB" w:rsidRPr="006118EB" w:rsidRDefault="006118EB" w:rsidP="006118EB">
      <w:pPr>
        <w:spacing w:after="0" w:line="240" w:lineRule="auto"/>
        <w:rPr>
          <w:rFonts w:ascii="Avenir Book" w:eastAsia="Times New Roman" w:hAnsi="Avenir Book" w:cs="Times New Roman"/>
          <w:color w:val="0E0E0E"/>
          <w:lang w:val="en-GB" w:eastAsia="en-GB" w:bidi="ar-SA"/>
        </w:rPr>
      </w:pPr>
    </w:p>
    <w:p w14:paraId="7FA0AA18" w14:textId="0A1A3290" w:rsidR="006118EB" w:rsidRPr="006118EB" w:rsidRDefault="006118EB" w:rsidP="008709B1">
      <w:pPr>
        <w:pStyle w:val="ListParagraph"/>
        <w:numPr>
          <w:ilvl w:val="0"/>
          <w:numId w:val="12"/>
        </w:numPr>
        <w:spacing w:after="0" w:line="240" w:lineRule="auto"/>
        <w:rPr>
          <w:rFonts w:ascii="Avenir Book" w:eastAsia="Times New Roman" w:hAnsi="Avenir Book" w:cs="Times New Roman"/>
          <w:b/>
          <w:bCs/>
          <w:color w:val="0E0E0E"/>
          <w:lang w:val="en-GB" w:eastAsia="en-GB" w:bidi="ar-SA"/>
        </w:rPr>
      </w:pPr>
      <w:r w:rsidRPr="006118EB">
        <w:rPr>
          <w:rFonts w:ascii="Avenir Book" w:eastAsia="Times New Roman" w:hAnsi="Avenir Book" w:cs="Times New Roman"/>
          <w:b/>
          <w:bCs/>
          <w:color w:val="0E0E0E"/>
          <w:lang w:val="en-GB" w:eastAsia="en-GB" w:bidi="ar-SA"/>
        </w:rPr>
        <w:t>Submission and Contact</w:t>
      </w:r>
    </w:p>
    <w:p w14:paraId="51AA5753" w14:textId="645DA347" w:rsidR="006118EB" w:rsidRPr="006118EB" w:rsidRDefault="006118EB"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6118EB">
        <w:rPr>
          <w:rFonts w:ascii="Avenir Book" w:eastAsia="Times New Roman" w:hAnsi="Avenir Book" w:cs="Times New Roman"/>
          <w:color w:val="0E0E0E"/>
          <w:lang w:val="en-GB" w:eastAsia="en-GB" w:bidi="ar-SA"/>
        </w:rPr>
        <w:t xml:space="preserve">Applications must be submitted via email to </w:t>
      </w:r>
      <w:commentRangeStart w:id="38"/>
      <w:r w:rsidR="008709B1">
        <w:rPr>
          <w:rFonts w:ascii="Avenir Book" w:eastAsia="Times New Roman" w:hAnsi="Avenir Book" w:cs="Times New Roman"/>
          <w:color w:val="0E0E0E"/>
          <w:lang w:val="en-GB" w:eastAsia="en-GB" w:bidi="ar-SA"/>
        </w:rPr>
        <w:t>xxx</w:t>
      </w:r>
      <w:commentRangeEnd w:id="38"/>
      <w:r w:rsidR="008709B1">
        <w:rPr>
          <w:rStyle w:val="CommentReference"/>
        </w:rPr>
        <w:commentReference w:id="38"/>
      </w:r>
    </w:p>
    <w:p w14:paraId="0EE4E7B1" w14:textId="0CDFC88E" w:rsidR="006118EB" w:rsidRPr="006118EB" w:rsidRDefault="006118EB"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6118EB">
        <w:rPr>
          <w:rFonts w:ascii="Avenir Book" w:eastAsia="Times New Roman" w:hAnsi="Avenir Book" w:cs="Times New Roman"/>
          <w:color w:val="0E0E0E"/>
          <w:lang w:val="en-GB" w:eastAsia="en-GB" w:bidi="ar-SA"/>
        </w:rPr>
        <w:t>Receipt of submission will be acknowledged within 48 hours. Late or incomplete applications may not be considered.</w:t>
      </w:r>
    </w:p>
    <w:p w14:paraId="7E993149" w14:textId="77777777" w:rsidR="006118EB" w:rsidRPr="006118EB" w:rsidRDefault="006118EB" w:rsidP="006118EB">
      <w:pPr>
        <w:spacing w:after="0" w:line="240" w:lineRule="auto"/>
        <w:rPr>
          <w:rFonts w:ascii="Avenir Book" w:eastAsia="Times New Roman" w:hAnsi="Avenir Book" w:cs="Times New Roman"/>
          <w:color w:val="0E0E0E"/>
          <w:lang w:val="en-GB" w:eastAsia="en-GB" w:bidi="ar-SA"/>
        </w:rPr>
      </w:pPr>
    </w:p>
    <w:p w14:paraId="5604C25E" w14:textId="74BC2E65" w:rsidR="006118EB" w:rsidRPr="006118EB" w:rsidRDefault="006118EB" w:rsidP="008709B1">
      <w:pPr>
        <w:pStyle w:val="ListParagraph"/>
        <w:numPr>
          <w:ilvl w:val="0"/>
          <w:numId w:val="12"/>
        </w:numPr>
        <w:spacing w:after="0" w:line="240" w:lineRule="auto"/>
        <w:rPr>
          <w:rFonts w:ascii="Avenir Book" w:eastAsia="Times New Roman" w:hAnsi="Avenir Book" w:cs="Times New Roman"/>
          <w:b/>
          <w:bCs/>
          <w:color w:val="0E0E0E"/>
          <w:lang w:val="en-GB" w:eastAsia="en-GB" w:bidi="ar-SA"/>
        </w:rPr>
      </w:pPr>
      <w:r w:rsidRPr="006118EB">
        <w:rPr>
          <w:rFonts w:ascii="Avenir Book" w:eastAsia="Times New Roman" w:hAnsi="Avenir Book" w:cs="Times New Roman"/>
          <w:b/>
          <w:bCs/>
          <w:color w:val="0E0E0E"/>
          <w:lang w:val="en-GB" w:eastAsia="en-GB" w:bidi="ar-SA"/>
        </w:rPr>
        <w:t>Evaluation Process</w:t>
      </w:r>
    </w:p>
    <w:p w14:paraId="0FA16BF0" w14:textId="54D2AFF9" w:rsidR="006118EB" w:rsidRPr="006118EB" w:rsidRDefault="00724B8E"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Pr>
          <w:rFonts w:ascii="Avenir Book" w:eastAsia="Times New Roman" w:hAnsi="Avenir Book" w:cs="Times New Roman"/>
          <w:color w:val="0E0E0E"/>
          <w:lang w:val="en-GB" w:eastAsia="en-GB" w:bidi="ar-SA"/>
        </w:rPr>
        <w:t>Selection will be at the full discretion of the Leap, but in general p</w:t>
      </w:r>
      <w:r w:rsidR="006118EB" w:rsidRPr="006118EB">
        <w:rPr>
          <w:rFonts w:ascii="Avenir Book" w:eastAsia="Times New Roman" w:hAnsi="Avenir Book" w:cs="Times New Roman"/>
          <w:color w:val="0E0E0E"/>
          <w:lang w:val="en-GB" w:eastAsia="en-GB" w:bidi="ar-SA"/>
        </w:rPr>
        <w:t>roposals will be evaluated against the criteria defined in this CFP, including:</w:t>
      </w:r>
    </w:p>
    <w:p w14:paraId="3EB69D38" w14:textId="43944472" w:rsidR="006118EB" w:rsidRPr="006118EB" w:rsidRDefault="006118EB"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6118EB">
        <w:rPr>
          <w:rFonts w:ascii="Avenir Book" w:eastAsia="Times New Roman" w:hAnsi="Avenir Book" w:cs="Times New Roman"/>
          <w:color w:val="0E0E0E"/>
          <w:lang w:val="en-GB" w:eastAsia="en-GB" w:bidi="ar-SA"/>
        </w:rPr>
        <w:t>Technical and operational capabilities</w:t>
      </w:r>
      <w:r w:rsidR="00EE7035">
        <w:rPr>
          <w:rFonts w:ascii="Avenir Book" w:eastAsia="Times New Roman" w:hAnsi="Avenir Book" w:cs="Times New Roman"/>
          <w:color w:val="0E0E0E"/>
          <w:lang w:val="en-GB" w:eastAsia="en-GB" w:bidi="ar-SA"/>
        </w:rPr>
        <w:t xml:space="preserve"> including </w:t>
      </w:r>
      <w:r w:rsidR="00C87F27">
        <w:rPr>
          <w:rFonts w:ascii="Avenir Book" w:eastAsia="Times New Roman" w:hAnsi="Avenir Book" w:cs="Times New Roman"/>
          <w:color w:val="0E0E0E"/>
          <w:lang w:val="en-GB" w:eastAsia="en-GB" w:bidi="ar-SA"/>
        </w:rPr>
        <w:t>similar related e-commerce or brokerage experience</w:t>
      </w:r>
    </w:p>
    <w:p w14:paraId="7EBA4EAC" w14:textId="3E25CB15" w:rsidR="006118EB" w:rsidRPr="006118EB" w:rsidRDefault="008A165C"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724CCA">
        <w:rPr>
          <w:rFonts w:ascii="Avenir Book" w:hAnsi="Avenir Book"/>
        </w:rPr>
        <w:t>User Interface/User Experience</w:t>
      </w:r>
      <w:r>
        <w:rPr>
          <w:rFonts w:ascii="Avenir Book" w:hAnsi="Avenir Book"/>
        </w:rPr>
        <w:t xml:space="preserve"> (</w:t>
      </w:r>
      <w:r w:rsidR="006118EB" w:rsidRPr="00724CCA">
        <w:rPr>
          <w:rFonts w:ascii="Avenir Book" w:hAnsi="Avenir Book"/>
        </w:rPr>
        <w:t>UI/UX</w:t>
      </w:r>
      <w:r w:rsidRPr="00724CCA">
        <w:rPr>
          <w:rFonts w:ascii="Avenir Book" w:hAnsi="Avenir Book"/>
        </w:rPr>
        <w:t>)</w:t>
      </w:r>
      <w:r w:rsidR="00724CCA" w:rsidRPr="00724CCA">
        <w:rPr>
          <w:rFonts w:ascii="Avenir Book" w:hAnsi="Avenir Book"/>
        </w:rPr>
        <w:t xml:space="preserve"> d</w:t>
      </w:r>
      <w:r w:rsidR="006118EB" w:rsidRPr="00724CCA">
        <w:rPr>
          <w:rFonts w:ascii="Avenir Book" w:hAnsi="Avenir Book"/>
        </w:rPr>
        <w:t>esign quality</w:t>
      </w:r>
      <w:r w:rsidR="006118EB" w:rsidRPr="006118EB">
        <w:rPr>
          <w:rFonts w:ascii="Avenir Book" w:eastAsia="Times New Roman" w:hAnsi="Avenir Book" w:cs="Times New Roman"/>
          <w:color w:val="0E0E0E"/>
          <w:lang w:val="en-GB" w:eastAsia="en-GB" w:bidi="ar-SA"/>
        </w:rPr>
        <w:t xml:space="preserve"> and development approach</w:t>
      </w:r>
    </w:p>
    <w:p w14:paraId="4C691AD0" w14:textId="5FB7F1A6" w:rsidR="006118EB" w:rsidRPr="006118EB" w:rsidRDefault="006118EB"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6118EB">
        <w:rPr>
          <w:rFonts w:ascii="Avenir Book" w:eastAsia="Times New Roman" w:hAnsi="Avenir Book" w:cs="Times New Roman"/>
          <w:color w:val="0E0E0E"/>
          <w:lang w:val="en-GB" w:eastAsia="en-GB" w:bidi="ar-SA"/>
        </w:rPr>
        <w:t>Platform scalability and interoperability</w:t>
      </w:r>
    </w:p>
    <w:p w14:paraId="773680D7" w14:textId="2BC36F6E" w:rsidR="006118EB" w:rsidRPr="006118EB" w:rsidRDefault="006118EB"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6118EB">
        <w:rPr>
          <w:rFonts w:ascii="Avenir Book" w:eastAsia="Times New Roman" w:hAnsi="Avenir Book" w:cs="Times New Roman"/>
          <w:color w:val="0E0E0E"/>
          <w:lang w:val="en-GB" w:eastAsia="en-GB" w:bidi="ar-SA"/>
        </w:rPr>
        <w:t>Delivery feasibility and team expertise</w:t>
      </w:r>
    </w:p>
    <w:p w14:paraId="00F9ABCD" w14:textId="46421547" w:rsidR="006118EB" w:rsidRPr="006118EB" w:rsidRDefault="006118EB"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6118EB">
        <w:rPr>
          <w:rFonts w:ascii="Avenir Book" w:eastAsia="Times New Roman" w:hAnsi="Avenir Book" w:cs="Times New Roman"/>
          <w:color w:val="0E0E0E"/>
          <w:lang w:val="en-GB" w:eastAsia="en-GB" w:bidi="ar-SA"/>
        </w:rPr>
        <w:t>Commitment to R3G principles, including equity of access</w:t>
      </w:r>
    </w:p>
    <w:p w14:paraId="054075F9" w14:textId="396FE749" w:rsidR="006118EB" w:rsidRPr="006118EB" w:rsidRDefault="006118EB"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6118EB">
        <w:rPr>
          <w:rFonts w:ascii="Avenir Book" w:eastAsia="Times New Roman" w:hAnsi="Avenir Book" w:cs="Times New Roman"/>
          <w:color w:val="0E0E0E"/>
          <w:lang w:val="en-GB" w:eastAsia="en-GB" w:bidi="ar-SA"/>
        </w:rPr>
        <w:t>Cost-effectiveness and value for money</w:t>
      </w:r>
    </w:p>
    <w:p w14:paraId="000000B6" w14:textId="4BBFD4B5" w:rsidR="00FD1AF7" w:rsidRPr="008709B1" w:rsidRDefault="006118EB" w:rsidP="008709B1">
      <w:pPr>
        <w:pStyle w:val="ListParagraph"/>
        <w:numPr>
          <w:ilvl w:val="1"/>
          <w:numId w:val="4"/>
        </w:numPr>
        <w:spacing w:before="180" w:after="0" w:line="240" w:lineRule="auto"/>
        <w:ind w:left="935"/>
        <w:rPr>
          <w:rFonts w:ascii="Avenir Book" w:eastAsia="Times New Roman" w:hAnsi="Avenir Book" w:cs="Times New Roman"/>
          <w:color w:val="0E0E0E"/>
          <w:lang w:val="en-GB" w:eastAsia="en-GB" w:bidi="ar-SA"/>
        </w:rPr>
      </w:pPr>
      <w:r w:rsidRPr="006118EB">
        <w:rPr>
          <w:rFonts w:ascii="Avenir Book" w:eastAsia="Times New Roman" w:hAnsi="Avenir Book" w:cs="Times New Roman"/>
          <w:color w:val="0E0E0E"/>
          <w:lang w:val="en-GB" w:eastAsia="en-GB" w:bidi="ar-SA"/>
        </w:rPr>
        <w:t>Shortlisted applicants may be invited to follow-up interviews or requested to submit additional clarifications.</w:t>
      </w:r>
      <w:r w:rsidR="000311FE" w:rsidRPr="008709B1">
        <w:rPr>
          <w:rFonts w:ascii="Avenir Book" w:hAnsi="Avenir Book" w:cs="Arial"/>
        </w:rPr>
        <w:t xml:space="preserve"> </w:t>
      </w:r>
    </w:p>
    <w:sectPr w:rsidR="00FD1AF7" w:rsidRPr="008709B1">
      <w:headerReference w:type="even" r:id="rId18"/>
      <w:headerReference w:type="default" r:id="rId19"/>
      <w:footerReference w:type="even" r:id="rId20"/>
      <w:footerReference w:type="default" r:id="rId21"/>
      <w:headerReference w:type="first" r:id="rId22"/>
      <w:footerReference w:type="first" r:id="rId23"/>
      <w:pgSz w:w="12240" w:h="15840"/>
      <w:pgMar w:top="1299" w:right="1381" w:bottom="1692" w:left="1441" w:header="533" w:footer="712"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om Johnston (Consultant)" w:date="2025-04-01T14:32:00Z" w:initials="TJ">
    <w:p w14:paraId="6B45A19B" w14:textId="77777777" w:rsidR="001E01D4" w:rsidRDefault="001E01D4" w:rsidP="001E01D4">
      <w:pPr>
        <w:pStyle w:val="CommentText"/>
      </w:pPr>
      <w:r>
        <w:rPr>
          <w:rStyle w:val="CommentReference"/>
        </w:rPr>
        <w:annotationRef/>
      </w:r>
      <w:r>
        <w:t>Are we going to allow applicants to request CDAs or should we state otherwise?</w:t>
      </w:r>
    </w:p>
  </w:comment>
  <w:comment w:id="1" w:author="Parker Moss" w:date="2025-04-05T18:35:00Z" w:initials="PM">
    <w:p w14:paraId="30E6E4C7" w14:textId="77777777" w:rsidR="00280735" w:rsidRDefault="00280735" w:rsidP="00280735">
      <w:r>
        <w:rPr>
          <w:rStyle w:val="CommentReference"/>
        </w:rPr>
        <w:annotationRef/>
      </w:r>
      <w:r>
        <w:rPr>
          <w:sz w:val="20"/>
          <w:szCs w:val="20"/>
        </w:rPr>
        <w:t>No - this is too complicated</w:t>
      </w:r>
    </w:p>
  </w:comment>
  <w:comment w:id="2" w:author="Martina Ochs" w:date="2025-04-01T16:47:00Z" w:initials="MO">
    <w:p w14:paraId="7026D88D" w14:textId="39C94636" w:rsidR="00FF47C7" w:rsidRDefault="00FF47C7" w:rsidP="00FF47C7">
      <w:pPr>
        <w:pStyle w:val="CommentText"/>
      </w:pPr>
      <w:r>
        <w:rPr>
          <w:rStyle w:val="CommentReference"/>
        </w:rPr>
        <w:annotationRef/>
      </w:r>
      <w:r>
        <w:t>How do you certify them? Do you mean with GMP licenses?</w:t>
      </w:r>
    </w:p>
  </w:comment>
  <w:comment w:id="3" w:author="Diletta Magini" w:date="2025-04-01T19:09:00Z" w:initials="DM">
    <w:p w14:paraId="7CC2A9BE" w14:textId="77777777" w:rsidR="00B90CE3" w:rsidRDefault="00B90CE3" w:rsidP="00B90CE3">
      <w:pPr>
        <w:pStyle w:val="CommentText"/>
      </w:pPr>
      <w:r>
        <w:rPr>
          <w:rStyle w:val="CommentReference"/>
        </w:rPr>
        <w:annotationRef/>
      </w:r>
      <w:r>
        <w:t>Are we asking the applicants to express interest for one of the phases? My understanding was that we were looking for a temporary broker covering the minimum services for now. If that is the case, I suggest we are more clear on what we look for.</w:t>
      </w:r>
    </w:p>
  </w:comment>
  <w:comment w:id="4" w:author="Parker Moss" w:date="2025-04-05T18:37:00Z" w:initials="PM">
    <w:p w14:paraId="1AA02957" w14:textId="77777777" w:rsidR="00280735" w:rsidRDefault="00280735" w:rsidP="00280735">
      <w:r>
        <w:rPr>
          <w:rStyle w:val="CommentReference"/>
        </w:rPr>
        <w:annotationRef/>
      </w:r>
      <w:r>
        <w:rPr>
          <w:sz w:val="20"/>
          <w:szCs w:val="20"/>
        </w:rPr>
        <w:t>Ok</w:t>
      </w:r>
    </w:p>
  </w:comment>
  <w:comment w:id="5" w:author="Diletta Magini" w:date="2025-04-01T18:32:00Z" w:initials="DM">
    <w:p w14:paraId="16193001" w14:textId="77777777" w:rsidR="00C06C4B" w:rsidRDefault="005D51C4" w:rsidP="00C06C4B">
      <w:pPr>
        <w:pStyle w:val="CommentText"/>
      </w:pPr>
      <w:r>
        <w:rPr>
          <w:rStyle w:val="CommentReference"/>
        </w:rPr>
        <w:annotationRef/>
      </w:r>
      <w:r w:rsidR="00C06C4B">
        <w:t>Basically the MVP given we are in April and the system is not in place yet, and MVP is supposed to end in June’26. Do we need to specify 12m?</w:t>
      </w:r>
    </w:p>
    <w:p w14:paraId="2317AFCF" w14:textId="77777777" w:rsidR="00C06C4B" w:rsidRDefault="00C06C4B" w:rsidP="00C06C4B">
      <w:pPr>
        <w:pStyle w:val="CommentText"/>
      </w:pPr>
      <w:r>
        <w:t>Also are we confident with the numbers?</w:t>
      </w:r>
    </w:p>
  </w:comment>
  <w:comment w:id="6" w:author="Parker Moss" w:date="2025-04-05T18:39:00Z" w:initials="PM">
    <w:p w14:paraId="42C7897F" w14:textId="77777777" w:rsidR="00280735" w:rsidRDefault="00280735" w:rsidP="00280735">
      <w:r>
        <w:rPr>
          <w:rStyle w:val="CommentReference"/>
        </w:rPr>
        <w:annotationRef/>
      </w:r>
      <w:r>
        <w:rPr>
          <w:sz w:val="20"/>
          <w:szCs w:val="20"/>
        </w:rPr>
        <w:t>This is our limit to impose but I think still worth adding this dimensionality here</w:t>
      </w:r>
    </w:p>
  </w:comment>
  <w:comment w:id="8" w:author="Ash Rahman (Consultant)" w:date="2025-04-03T13:44:00Z" w:initials="AR">
    <w:p w14:paraId="3FF60AF7" w14:textId="77777777" w:rsidR="00F21422" w:rsidRDefault="00F21422" w:rsidP="00F21422">
      <w:pPr>
        <w:pStyle w:val="CommentText"/>
      </w:pPr>
      <w:r>
        <w:rPr>
          <w:rStyle w:val="CommentReference"/>
        </w:rPr>
        <w:annotationRef/>
      </w:r>
      <w:r>
        <w:t>Should this be cGMP?</w:t>
      </w:r>
    </w:p>
  </w:comment>
  <w:comment w:id="7" w:author="Diletta Magini" w:date="2025-04-01T18:35:00Z" w:initials="DM">
    <w:p w14:paraId="5C7F4E84" w14:textId="6C087B96" w:rsidR="00C056CE" w:rsidRDefault="00C056CE" w:rsidP="00C056CE">
      <w:pPr>
        <w:pStyle w:val="CommentText"/>
      </w:pPr>
      <w:r>
        <w:rPr>
          <w:rStyle w:val="CommentReference"/>
        </w:rPr>
        <w:annotationRef/>
      </w:r>
      <w:r>
        <w:t xml:space="preserve">This is already mentioned so suggest the acronym is spelled out before and then the acronyms are used </w:t>
      </w:r>
    </w:p>
  </w:comment>
  <w:comment w:id="9" w:author="Martina Ochs" w:date="2025-04-01T16:51:00Z" w:initials="MO">
    <w:p w14:paraId="01CEE549" w14:textId="029EFD6F" w:rsidR="005E5BED" w:rsidRDefault="005E5BED" w:rsidP="005E5BED">
      <w:pPr>
        <w:pStyle w:val="CommentText"/>
      </w:pPr>
      <w:r>
        <w:rPr>
          <w:rStyle w:val="CommentReference"/>
        </w:rPr>
        <w:annotationRef/>
      </w:r>
      <w:r>
        <w:t>Why do you need to submit a DNA template for this? Aren’t the offers under this bullet template independent? Is the DNA template needed for the length of construct?</w:t>
      </w:r>
    </w:p>
  </w:comment>
  <w:comment w:id="10" w:author="Parker Moss" w:date="2025-04-05T18:41:00Z" w:initials="PM">
    <w:p w14:paraId="3FA9CC73" w14:textId="77777777" w:rsidR="00280735" w:rsidRDefault="00280735" w:rsidP="00280735">
      <w:r>
        <w:rPr>
          <w:rStyle w:val="CommentReference"/>
        </w:rPr>
        <w:annotationRef/>
      </w:r>
      <w:r>
        <w:rPr>
          <w:sz w:val="20"/>
          <w:szCs w:val="20"/>
        </w:rPr>
        <w:t>True - swapped for sequence</w:t>
      </w:r>
    </w:p>
  </w:comment>
  <w:comment w:id="11" w:author="Martina Ochs" w:date="2025-04-01T16:48:00Z" w:initials="MO">
    <w:p w14:paraId="7535B527" w14:textId="1FB24039" w:rsidR="00FF47C7" w:rsidRDefault="00FF47C7" w:rsidP="00FF47C7">
      <w:pPr>
        <w:pStyle w:val="CommentText"/>
      </w:pPr>
      <w:r>
        <w:rPr>
          <w:rStyle w:val="CommentReference"/>
        </w:rPr>
        <w:annotationRef/>
      </w:r>
      <w:r>
        <w:t xml:space="preserve">Will the tool/RG3 also allow selection of capping? </w:t>
      </w:r>
    </w:p>
  </w:comment>
  <w:comment w:id="12" w:author="Parker Moss" w:date="2025-04-05T19:00:00Z" w:initials="PM">
    <w:p w14:paraId="5406B81B" w14:textId="77777777" w:rsidR="008A2CA3" w:rsidRDefault="008A2CA3" w:rsidP="008A2CA3">
      <w:r>
        <w:rPr>
          <w:rStyle w:val="CommentReference"/>
        </w:rPr>
        <w:annotationRef/>
      </w:r>
      <w:r>
        <w:rPr>
          <w:sz w:val="20"/>
          <w:szCs w:val="20"/>
        </w:rPr>
        <w:t xml:space="preserve">Potentially yes.  </w:t>
      </w:r>
    </w:p>
  </w:comment>
  <w:comment w:id="13" w:author="Diletta Magini" w:date="2025-04-01T18:59:00Z" w:initials="DM">
    <w:p w14:paraId="7D4C1572" w14:textId="13F5BBD9" w:rsidR="009A2307" w:rsidRDefault="009A2307" w:rsidP="009A2307">
      <w:pPr>
        <w:pStyle w:val="CommentText"/>
      </w:pPr>
      <w:r>
        <w:rPr>
          <w:rStyle w:val="CommentReference"/>
        </w:rPr>
        <w:annotationRef/>
      </w:r>
      <w:r>
        <w:t>Needed amount? Why we need to know the intended dose?</w:t>
      </w:r>
    </w:p>
  </w:comment>
  <w:comment w:id="14" w:author="Parker Moss" w:date="2025-04-05T19:01:00Z" w:initials="PM">
    <w:p w14:paraId="569829B4" w14:textId="77777777" w:rsidR="008A2CA3" w:rsidRDefault="008A2CA3" w:rsidP="008A2CA3">
      <w:r>
        <w:rPr>
          <w:rStyle w:val="CommentReference"/>
        </w:rPr>
        <w:annotationRef/>
      </w:r>
      <w:r>
        <w:rPr>
          <w:sz w:val="20"/>
          <w:szCs w:val="20"/>
        </w:rPr>
        <w:t>Determines the mg required (size of order)</w:t>
      </w:r>
    </w:p>
  </w:comment>
  <w:comment w:id="15" w:author="Diletta Magini" w:date="2025-04-01T19:02:00Z" w:initials="DM">
    <w:p w14:paraId="5EA9CB08" w14:textId="156362EE" w:rsidR="004F1191" w:rsidRDefault="004F1191" w:rsidP="004F1191">
      <w:pPr>
        <w:pStyle w:val="CommentText"/>
      </w:pPr>
      <w:r>
        <w:rPr>
          <w:rStyle w:val="CommentReference"/>
        </w:rPr>
        <w:annotationRef/>
      </w:r>
      <w:r>
        <w:t>I do agree this is important but maybe for phase II? Do we need the broker to allocate orders between Ardena and Quotients during MVP phase? Or are we thinking of Singapore temporary mfg unit as well?</w:t>
      </w:r>
    </w:p>
  </w:comment>
  <w:comment w:id="16" w:author="Parker Moss" w:date="2025-04-05T18:43:00Z" w:initials="PM">
    <w:p w14:paraId="7FC01122" w14:textId="77777777" w:rsidR="00280735" w:rsidRDefault="00280735" w:rsidP="00280735">
      <w:r>
        <w:rPr>
          <w:rStyle w:val="CommentReference"/>
        </w:rPr>
        <w:annotationRef/>
      </w:r>
      <w:r>
        <w:rPr>
          <w:sz w:val="20"/>
          <w:szCs w:val="20"/>
        </w:rPr>
        <w:t>You’re right.  Likely not needed in phase 1 but I think we should include it in the requirements anyway as it is so core.</w:t>
      </w:r>
    </w:p>
  </w:comment>
  <w:comment w:id="17" w:author="Diletta Magini" w:date="2025-04-01T19:07:00Z" w:initials="DM">
    <w:p w14:paraId="02A97309" w14:textId="364D1345" w:rsidR="00AB11A0" w:rsidRDefault="00AB11A0" w:rsidP="00AB11A0">
      <w:pPr>
        <w:pStyle w:val="CommentText"/>
      </w:pPr>
      <w:r>
        <w:rPr>
          <w:rStyle w:val="CommentReference"/>
        </w:rPr>
        <w:annotationRef/>
      </w:r>
      <w:r>
        <w:t xml:space="preserve">If I correctly understand, we expect the broker to conduct quality GXP inspections of the facilities. I think this is a slightly different task compared to the other services we look for and which are mentioned here. Should we split the tasks? Also the broker will likely need to outsource this service or hire some consultants. </w:t>
      </w:r>
    </w:p>
    <w:p w14:paraId="328ED83D" w14:textId="77777777" w:rsidR="00AB11A0" w:rsidRDefault="00AB11A0" w:rsidP="00AB11A0">
      <w:pPr>
        <w:pStyle w:val="CommentText"/>
      </w:pPr>
      <w:r>
        <w:t>Do we want this service to be available in MVP phase or it is more for Phase II?</w:t>
      </w:r>
    </w:p>
  </w:comment>
  <w:comment w:id="18" w:author="Diletta Magini" w:date="2025-04-01T19:29:00Z" w:initials="DM">
    <w:p w14:paraId="23DD8638" w14:textId="77777777" w:rsidR="00703292" w:rsidRDefault="00703292" w:rsidP="00703292">
      <w:pPr>
        <w:pStyle w:val="CommentText"/>
      </w:pPr>
      <w:r>
        <w:rPr>
          <w:rStyle w:val="CommentReference"/>
        </w:rPr>
        <w:annotationRef/>
      </w:r>
      <w:r>
        <w:t>In previous discussions we mentioned a QC service offered by the broker, but I think what we mention here is different. Can you please confirm?</w:t>
      </w:r>
    </w:p>
  </w:comment>
  <w:comment w:id="19" w:author="Parker Moss" w:date="2025-04-05T18:46:00Z" w:initials="PM">
    <w:p w14:paraId="57DCC78C" w14:textId="77777777" w:rsidR="00280735" w:rsidRDefault="00280735" w:rsidP="00280735">
      <w:r>
        <w:rPr>
          <w:rStyle w:val="CommentReference"/>
        </w:rPr>
        <w:annotationRef/>
      </w:r>
      <w:r>
        <w:rPr>
          <w:sz w:val="20"/>
          <w:szCs w:val="20"/>
        </w:rPr>
        <w:t xml:space="preserve">I’ve included potential to use sub-contractors for inspection.  Certainly in early years I’d expect the broker to run physical inspections themselves.  </w:t>
      </w:r>
    </w:p>
    <w:p w14:paraId="4BE02ADD" w14:textId="77777777" w:rsidR="00280735" w:rsidRDefault="00280735" w:rsidP="00280735">
      <w:r>
        <w:rPr>
          <w:sz w:val="20"/>
          <w:szCs w:val="20"/>
        </w:rPr>
        <w:t>As for QC, interesting to note that bioforge is doing QC and final drug product in the US.  This does not seem necessary or scalable for all orders everywhere.  But I would like to investigate this further</w:t>
      </w:r>
    </w:p>
    <w:p w14:paraId="48C6DD71" w14:textId="77777777" w:rsidR="00280735" w:rsidRDefault="00280735" w:rsidP="00280735"/>
  </w:comment>
  <w:comment w:id="20" w:author="Diletta Magini" w:date="2025-04-01T19:26:00Z" w:initials="DM">
    <w:p w14:paraId="44C7267B" w14:textId="34BD3920" w:rsidR="0040385E" w:rsidRDefault="0040385E" w:rsidP="0040385E">
      <w:pPr>
        <w:pStyle w:val="CommentText"/>
      </w:pPr>
      <w:r>
        <w:rPr>
          <w:rStyle w:val="CommentReference"/>
        </w:rPr>
        <w:annotationRef/>
      </w:r>
      <w:r>
        <w:t>Should we mention that a different broker might be considered for period 2?</w:t>
      </w:r>
    </w:p>
  </w:comment>
  <w:comment w:id="21" w:author="Flavia Costa" w:date="2025-04-05T10:38:00Z" w:initials="FC">
    <w:p w14:paraId="3D8582C4" w14:textId="77777777" w:rsidR="00896F12" w:rsidRDefault="00896F12" w:rsidP="00896F12">
      <w:r>
        <w:rPr>
          <w:rStyle w:val="CommentReference"/>
        </w:rPr>
        <w:annotationRef/>
      </w:r>
      <w:r>
        <w:rPr>
          <w:sz w:val="20"/>
          <w:szCs w:val="20"/>
        </w:rPr>
        <w:t>This is included in this sentence “The successful applicant for Phase 1 may or may not be selected for Phase 2.  It is expected there will be a second CFP for Phase 2.” - page 2</w:t>
      </w:r>
    </w:p>
  </w:comment>
  <w:comment w:id="22" w:author="Tom Johnston (Consultant)" w:date="2025-03-31T15:57:00Z" w:initials="TJ">
    <w:p w14:paraId="45C10A37" w14:textId="0567970C" w:rsidR="00D72127" w:rsidRDefault="00D72127" w:rsidP="00D72127">
      <w:pPr>
        <w:pStyle w:val="CommentText"/>
      </w:pPr>
      <w:r>
        <w:rPr>
          <w:rStyle w:val="CommentReference"/>
        </w:rPr>
        <w:annotationRef/>
      </w:r>
      <w:r>
        <w:t>Is it just continuous flow or a bit broader?</w:t>
      </w:r>
    </w:p>
  </w:comment>
  <w:comment w:id="23" w:author="Parker Moss" w:date="2025-04-05T18:48:00Z" w:initials="PM">
    <w:p w14:paraId="0FAF617C" w14:textId="77777777" w:rsidR="00724CCA" w:rsidRDefault="00724CCA" w:rsidP="00724CCA">
      <w:r>
        <w:rPr>
          <w:rStyle w:val="CommentReference"/>
        </w:rPr>
        <w:annotationRef/>
      </w:r>
      <w:r>
        <w:rPr>
          <w:sz w:val="20"/>
          <w:szCs w:val="20"/>
        </w:rPr>
        <w:t>Yes - should mention continuous flow.  Now added</w:t>
      </w:r>
    </w:p>
  </w:comment>
  <w:comment w:id="24" w:author="Diletta Magini" w:date="2025-04-01T18:47:00Z" w:initials="DM">
    <w:p w14:paraId="2587D01D" w14:textId="6ACE1727" w:rsidR="008A6409" w:rsidRDefault="00944604" w:rsidP="008A6409">
      <w:pPr>
        <w:pStyle w:val="CommentText"/>
      </w:pPr>
      <w:r>
        <w:rPr>
          <w:rStyle w:val="CommentReference"/>
        </w:rPr>
        <w:annotationRef/>
      </w:r>
      <w:r w:rsidR="008A6409">
        <w:t>Would this be supported by the broker? Can you please explain what would be the role of the broker?</w:t>
      </w:r>
    </w:p>
  </w:comment>
  <w:comment w:id="25" w:author="Parker Moss" w:date="2025-04-05T18:49:00Z" w:initials="PM">
    <w:p w14:paraId="560DA3F1" w14:textId="77777777" w:rsidR="00724CCA" w:rsidRDefault="00724CCA" w:rsidP="00724CCA">
      <w:r>
        <w:rPr>
          <w:rStyle w:val="CommentReference"/>
        </w:rPr>
        <w:annotationRef/>
      </w:r>
      <w:r>
        <w:rPr>
          <w:sz w:val="20"/>
          <w:szCs w:val="20"/>
        </w:rPr>
        <w:t xml:space="preserve">I think that the broker would have a role in driving regular fire drills, especially after the Leap and CEPI exit the R3G program team </w:t>
      </w:r>
    </w:p>
  </w:comment>
  <w:comment w:id="26" w:author="Diletta Magini" w:date="2025-04-01T19:15:00Z" w:initials="DM">
    <w:p w14:paraId="07516AFB" w14:textId="2A851241" w:rsidR="008F63CE" w:rsidRDefault="008F63CE" w:rsidP="008F63CE">
      <w:pPr>
        <w:pStyle w:val="CommentText"/>
      </w:pPr>
      <w:r>
        <w:rPr>
          <w:rStyle w:val="CommentReference"/>
        </w:rPr>
        <w:annotationRef/>
      </w:r>
      <w:r>
        <w:t>Are applicants with good potentiality and ideas eligible? Or do we focus on applicants which already have something in place and evidence of relevant past experience?</w:t>
      </w:r>
    </w:p>
  </w:comment>
  <w:comment w:id="27" w:author="Flavia Costa" w:date="2025-04-05T10:39:00Z" w:initials="FC">
    <w:p w14:paraId="73FAC608" w14:textId="77777777" w:rsidR="00896F12" w:rsidRDefault="00896F12" w:rsidP="00896F12">
      <w:r>
        <w:rPr>
          <w:rStyle w:val="CommentReference"/>
        </w:rPr>
        <w:annotationRef/>
      </w:r>
      <w:r>
        <w:rPr>
          <w:sz w:val="20"/>
          <w:szCs w:val="20"/>
        </w:rPr>
        <w:t>I believe that the phase 1 and 2 requirements section clarifies that?</w:t>
      </w:r>
    </w:p>
  </w:comment>
  <w:comment w:id="28" w:author="Tom Johnston (Consultant)" w:date="2025-03-31T16:01:00Z" w:initials="TJ">
    <w:p w14:paraId="033190B4" w14:textId="50FD1D42" w:rsidR="00505FDC" w:rsidRDefault="00505FDC" w:rsidP="00505FDC">
      <w:pPr>
        <w:pStyle w:val="CommentText"/>
      </w:pPr>
      <w:r>
        <w:rPr>
          <w:rStyle w:val="CommentReference"/>
        </w:rPr>
        <w:annotationRef/>
      </w:r>
      <w:r>
        <w:t>Do we need to name other parties - aside form Leap and CEPI?</w:t>
      </w:r>
    </w:p>
  </w:comment>
  <w:comment w:id="29" w:author="Tom Johnston (Consultant)" w:date="2025-04-01T14:27:00Z" w:initials="TJ">
    <w:p w14:paraId="63A24B37" w14:textId="77777777" w:rsidR="007D14B6" w:rsidRDefault="007D14B6" w:rsidP="007D14B6">
      <w:pPr>
        <w:pStyle w:val="CommentText"/>
      </w:pPr>
      <w:r>
        <w:rPr>
          <w:rStyle w:val="CommentReference"/>
        </w:rPr>
        <w:annotationRef/>
      </w:r>
      <w:r>
        <w:t>Or types?</w:t>
      </w:r>
    </w:p>
  </w:comment>
  <w:comment w:id="30" w:author="Parker Moss" w:date="2025-04-05T18:59:00Z" w:initials="PM">
    <w:p w14:paraId="6A0F052C" w14:textId="77777777" w:rsidR="008A2CA3" w:rsidRDefault="008A2CA3" w:rsidP="008A2CA3">
      <w:r>
        <w:rPr>
          <w:rStyle w:val="CommentReference"/>
        </w:rPr>
        <w:annotationRef/>
      </w:r>
      <w:r>
        <w:rPr>
          <w:sz w:val="20"/>
          <w:szCs w:val="20"/>
        </w:rPr>
        <w:t>Done - I think the equipment manufacturers are the only ones that need to be called out</w:t>
      </w:r>
    </w:p>
  </w:comment>
  <w:comment w:id="31" w:author="Rodrigo Sara Escobar" w:date="2025-04-01T18:15:00Z" w:initials="RS">
    <w:p w14:paraId="70D5A4BB" w14:textId="08DFD776" w:rsidR="00B12301" w:rsidRDefault="00B12301" w:rsidP="00B12301">
      <w:pPr>
        <w:pStyle w:val="CommentText"/>
      </w:pPr>
      <w:r>
        <w:rPr>
          <w:rStyle w:val="CommentReference"/>
        </w:rPr>
        <w:annotationRef/>
      </w:r>
      <w:r>
        <w:t>Given that ‘R3G ecosystem’ is a vague benchmark for assessing COI, recommend we include a mechanism that incentivises maximum reporting of potential/perceived/actual conflicts without immediately concluding they are disqualifying</w:t>
      </w:r>
    </w:p>
  </w:comment>
  <w:comment w:id="32" w:author="Ash Rahman (Consultant)" w:date="2025-04-03T13:34:00Z" w:initials="AR">
    <w:p w14:paraId="3B891D1D" w14:textId="77777777" w:rsidR="005A26D7" w:rsidRDefault="005A26D7" w:rsidP="005A26D7">
      <w:pPr>
        <w:pStyle w:val="CommentText"/>
      </w:pPr>
      <w:r>
        <w:rPr>
          <w:rStyle w:val="CommentReference"/>
        </w:rPr>
        <w:annotationRef/>
      </w:r>
      <w:r>
        <w:t>Application Process “for Phase I (</w:t>
      </w:r>
      <w:r>
        <w:rPr>
          <w:b/>
          <w:bCs/>
        </w:rPr>
        <w:t>2025 – 1H 2026)”?</w:t>
      </w:r>
    </w:p>
  </w:comment>
  <w:comment w:id="33" w:author="Tom Johnston (Consultant)" w:date="2025-03-31T16:03:00Z" w:initials="TJ">
    <w:p w14:paraId="10FBB68A" w14:textId="77777777" w:rsidR="00710C52" w:rsidRDefault="00710C52" w:rsidP="00710C52">
      <w:pPr>
        <w:pStyle w:val="CommentText"/>
      </w:pPr>
      <w:r>
        <w:rPr>
          <w:rStyle w:val="CommentReference"/>
        </w:rPr>
        <w:annotationRef/>
      </w:r>
      <w:r>
        <w:t>Which time zone?</w:t>
      </w:r>
    </w:p>
  </w:comment>
  <w:comment w:id="34" w:author="Diletta Magini" w:date="2025-04-01T19:12:00Z" w:initials="DM">
    <w:p w14:paraId="4B418DA4" w14:textId="77777777" w:rsidR="00CE0591" w:rsidRDefault="00CE0591" w:rsidP="00CE0591">
      <w:pPr>
        <w:pStyle w:val="CommentText"/>
      </w:pPr>
      <w:r>
        <w:rPr>
          <w:rStyle w:val="CommentReference"/>
        </w:rPr>
        <w:annotationRef/>
      </w:r>
      <w:r>
        <w:t>Do we need to specify that it should be in English?</w:t>
      </w:r>
    </w:p>
  </w:comment>
  <w:comment w:id="35" w:author="Diletta Magini" w:date="2025-04-01T19:13:00Z" w:initials="DM">
    <w:p w14:paraId="30450EB2" w14:textId="77777777" w:rsidR="0066483D" w:rsidRDefault="0066483D" w:rsidP="0066483D">
      <w:pPr>
        <w:pStyle w:val="CommentText"/>
      </w:pPr>
      <w:r>
        <w:rPr>
          <w:rStyle w:val="CommentReference"/>
        </w:rPr>
        <w:annotationRef/>
      </w:r>
      <w:r>
        <w:t>Please spell out</w:t>
      </w:r>
    </w:p>
  </w:comment>
  <w:comment w:id="36" w:author="Ash Rahman (Consultant)" w:date="2025-04-03T13:41:00Z" w:initials="AR">
    <w:p w14:paraId="2DFC20CF" w14:textId="77777777" w:rsidR="00F8011D" w:rsidRDefault="00F8011D" w:rsidP="00F8011D">
      <w:pPr>
        <w:pStyle w:val="CommentText"/>
      </w:pPr>
      <w:r>
        <w:rPr>
          <w:rStyle w:val="CommentReference"/>
        </w:rPr>
        <w:annotationRef/>
      </w:r>
      <w:r>
        <w:t xml:space="preserve">Do we need to state in “$”? </w:t>
      </w:r>
    </w:p>
  </w:comment>
  <w:comment w:id="37" w:author="Parker Moss" w:date="2025-04-05T18:53:00Z" w:initials="PM">
    <w:p w14:paraId="42402921" w14:textId="77777777" w:rsidR="00724CCA" w:rsidRDefault="00724CCA" w:rsidP="00724CCA">
      <w:r>
        <w:rPr>
          <w:rStyle w:val="CommentReference"/>
        </w:rPr>
        <w:annotationRef/>
      </w:r>
      <w:r>
        <w:rPr>
          <w:sz w:val="20"/>
          <w:szCs w:val="20"/>
        </w:rPr>
        <w:t>We have decided not to state a budget - to enable flexibility and so as not to steer the witness</w:t>
      </w:r>
    </w:p>
    <w:p w14:paraId="52871D2F" w14:textId="77777777" w:rsidR="00724CCA" w:rsidRDefault="00724CCA" w:rsidP="00724CCA"/>
  </w:comment>
  <w:comment w:id="38" w:author="Parker Moss" w:date="2025-03-30T10:42:00Z" w:initials="PM">
    <w:p w14:paraId="774DBA66" w14:textId="10CBEB46" w:rsidR="008709B1" w:rsidRDefault="008709B1" w:rsidP="008709B1">
      <w:r>
        <w:rPr>
          <w:rStyle w:val="CommentReference"/>
        </w:rPr>
        <w:annotationRef/>
      </w:r>
      <w:r>
        <w:rPr>
          <w:sz w:val="20"/>
          <w:szCs w:val="20"/>
        </w:rPr>
        <w:t>CFP email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45A19B" w15:done="1"/>
  <w15:commentEx w15:paraId="30E6E4C7" w15:paraIdParent="6B45A19B" w15:done="1"/>
  <w15:commentEx w15:paraId="7026D88D" w15:done="1"/>
  <w15:commentEx w15:paraId="7CC2A9BE" w15:done="1"/>
  <w15:commentEx w15:paraId="1AA02957" w15:paraIdParent="7CC2A9BE" w15:done="1"/>
  <w15:commentEx w15:paraId="2317AFCF" w15:done="1"/>
  <w15:commentEx w15:paraId="42C7897F" w15:paraIdParent="2317AFCF" w15:done="1"/>
  <w15:commentEx w15:paraId="3FF60AF7" w15:done="1"/>
  <w15:commentEx w15:paraId="5C7F4E84" w15:done="1"/>
  <w15:commentEx w15:paraId="01CEE549" w15:done="1"/>
  <w15:commentEx w15:paraId="3FA9CC73" w15:paraIdParent="01CEE549" w15:done="1"/>
  <w15:commentEx w15:paraId="7535B527" w15:done="1"/>
  <w15:commentEx w15:paraId="5406B81B" w15:paraIdParent="7535B527" w15:done="1"/>
  <w15:commentEx w15:paraId="7D4C1572" w15:done="1"/>
  <w15:commentEx w15:paraId="569829B4" w15:paraIdParent="7D4C1572" w15:done="1"/>
  <w15:commentEx w15:paraId="5EA9CB08" w15:done="1"/>
  <w15:commentEx w15:paraId="7FC01122" w15:paraIdParent="5EA9CB08" w15:done="1"/>
  <w15:commentEx w15:paraId="328ED83D" w15:done="1"/>
  <w15:commentEx w15:paraId="23DD8638" w15:paraIdParent="328ED83D" w15:done="1"/>
  <w15:commentEx w15:paraId="48C6DD71" w15:paraIdParent="328ED83D" w15:done="1"/>
  <w15:commentEx w15:paraId="44C7267B" w15:done="1"/>
  <w15:commentEx w15:paraId="3D8582C4" w15:paraIdParent="44C7267B" w15:done="1"/>
  <w15:commentEx w15:paraId="45C10A37" w15:done="1"/>
  <w15:commentEx w15:paraId="0FAF617C" w15:paraIdParent="45C10A37" w15:done="1"/>
  <w15:commentEx w15:paraId="2587D01D" w15:done="1"/>
  <w15:commentEx w15:paraId="560DA3F1" w15:paraIdParent="2587D01D" w15:done="1"/>
  <w15:commentEx w15:paraId="07516AFB" w15:done="1"/>
  <w15:commentEx w15:paraId="73FAC608" w15:paraIdParent="07516AFB" w15:done="1"/>
  <w15:commentEx w15:paraId="033190B4" w15:done="1"/>
  <w15:commentEx w15:paraId="63A24B37" w15:paraIdParent="033190B4" w15:done="1"/>
  <w15:commentEx w15:paraId="6A0F052C" w15:paraIdParent="033190B4" w15:done="1"/>
  <w15:commentEx w15:paraId="70D5A4BB" w15:done="1"/>
  <w15:commentEx w15:paraId="3B891D1D" w15:done="1"/>
  <w15:commentEx w15:paraId="10FBB68A" w15:done="1"/>
  <w15:commentEx w15:paraId="4B418DA4" w15:done="1"/>
  <w15:commentEx w15:paraId="30450EB2" w15:done="1"/>
  <w15:commentEx w15:paraId="2DFC20CF" w15:done="1"/>
  <w15:commentEx w15:paraId="52871D2F" w15:paraIdParent="2DFC20CF" w15:done="1"/>
  <w15:commentEx w15:paraId="774DBA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7F3CE6" w16cex:dateUtc="2025-04-01T18:32:00Z"/>
  <w16cex:commentExtensible w16cex:durableId="4E452144" w16cex:dateUtc="2025-04-05T17:35:00Z"/>
  <w16cex:commentExtensible w16cex:durableId="2816C14A" w16cex:dateUtc="2025-04-01T14:47:00Z"/>
  <w16cex:commentExtensible w16cex:durableId="3B662CB3" w16cex:dateUtc="2025-04-01T17:09:00Z"/>
  <w16cex:commentExtensible w16cex:durableId="74849F9C" w16cex:dateUtc="2025-04-05T17:37:00Z"/>
  <w16cex:commentExtensible w16cex:durableId="338E59D8" w16cex:dateUtc="2025-04-01T16:32:00Z"/>
  <w16cex:commentExtensible w16cex:durableId="4B3B5B7F" w16cex:dateUtc="2025-04-05T17:39:00Z"/>
  <w16cex:commentExtensible w16cex:durableId="5F8A245A" w16cex:dateUtc="2025-04-03T12:44:00Z"/>
  <w16cex:commentExtensible w16cex:durableId="3E08E499" w16cex:dateUtc="2025-04-01T16:35:00Z"/>
  <w16cex:commentExtensible w16cex:durableId="66C90F00" w16cex:dateUtc="2025-04-01T14:51:00Z"/>
  <w16cex:commentExtensible w16cex:durableId="7E82D576" w16cex:dateUtc="2025-04-05T17:41:00Z"/>
  <w16cex:commentExtensible w16cex:durableId="38E9A127" w16cex:dateUtc="2025-04-01T14:48:00Z"/>
  <w16cex:commentExtensible w16cex:durableId="02240501" w16cex:dateUtc="2025-04-05T18:00:00Z"/>
  <w16cex:commentExtensible w16cex:durableId="313E3696" w16cex:dateUtc="2025-04-01T16:59:00Z">
    <w16cex:extLst>
      <w16:ext w16:uri="{CE6994B0-6A32-4C9F-8C6B-6E91EDA988CE}">
        <cr:reactions xmlns:cr="http://schemas.microsoft.com/office/comments/2020/reactions">
          <cr:reaction reactionType="1">
            <cr:reactionInfo dateUtc="2025-04-05T18:01:41Z">
              <cr:user userId="9a81e6e3103b0651" userProvider="Windows Live" userName="Parker Moss"/>
            </cr:reactionInfo>
          </cr:reaction>
        </cr:reactions>
      </w16:ext>
    </w16cex:extLst>
  </w16cex:commentExtensible>
  <w16cex:commentExtensible w16cex:durableId="24558EA9" w16cex:dateUtc="2025-04-05T18:01:00Z"/>
  <w16cex:commentExtensible w16cex:durableId="29C6C8B9" w16cex:dateUtc="2025-04-01T17:02:00Z"/>
  <w16cex:commentExtensible w16cex:durableId="2D2EBE56" w16cex:dateUtc="2025-04-05T17:43:00Z"/>
  <w16cex:commentExtensible w16cex:durableId="02BDC773" w16cex:dateUtc="2025-04-01T17:07:00Z"/>
  <w16cex:commentExtensible w16cex:durableId="0FEABC46" w16cex:dateUtc="2025-04-01T17:29:00Z"/>
  <w16cex:commentExtensible w16cex:durableId="08EE6A71" w16cex:dateUtc="2025-04-05T17:46:00Z"/>
  <w16cex:commentExtensible w16cex:durableId="318BB2E7" w16cex:dateUtc="2025-04-01T17:26:00Z"/>
  <w16cex:commentExtensible w16cex:durableId="36B8F540" w16cex:dateUtc="2025-04-05T15:38:00Z">
    <w16cex:extLst>
      <w16:ext w16:uri="{CE6994B0-6A32-4C9F-8C6B-6E91EDA988CE}">
        <cr:reactions xmlns:cr="http://schemas.microsoft.com/office/comments/2020/reactions">
          <cr:reaction reactionType="1">
            <cr:reactionInfo dateUtc="2025-04-05T17:46:21Z">
              <cr:user userId="9a81e6e3103b0651" userProvider="Windows Live" userName="Parker Moss"/>
            </cr:reactionInfo>
          </cr:reaction>
        </cr:reactions>
      </w16:ext>
    </w16cex:extLst>
  </w16cex:commentExtensible>
  <w16cex:commentExtensible w16cex:durableId="6ACBADC3" w16cex:dateUtc="2025-03-31T19:57:00Z">
    <w16cex:extLst>
      <w16:ext w16:uri="{CE6994B0-6A32-4C9F-8C6B-6E91EDA988CE}">
        <cr:reactions xmlns:cr="http://schemas.microsoft.com/office/comments/2020/reactions">
          <cr:reaction reactionType="1">
            <cr:reactionInfo dateUtc="2025-04-01T17:17:04Z">
              <cr:user userId="S::diletta.magini@cepi.net::2c50220b-5e3b-4895-8847-9740c430fe79" userProvider="AD" userName="Diletta Magini"/>
            </cr:reactionInfo>
          </cr:reaction>
        </cr:reactions>
      </w16:ext>
    </w16cex:extLst>
  </w16cex:commentExtensible>
  <w16cex:commentExtensible w16cex:durableId="36F9BF72" w16cex:dateUtc="2025-04-05T17:48:00Z"/>
  <w16cex:commentExtensible w16cex:durableId="1502E880" w16cex:dateUtc="2025-04-01T16:47:00Z"/>
  <w16cex:commentExtensible w16cex:durableId="422E43C6" w16cex:dateUtc="2025-04-05T17:49:00Z"/>
  <w16cex:commentExtensible w16cex:durableId="079EE4D3" w16cex:dateUtc="2025-04-01T17:15:00Z"/>
  <w16cex:commentExtensible w16cex:durableId="4032576C" w16cex:dateUtc="2025-04-05T15:39:00Z"/>
  <w16cex:commentExtensible w16cex:durableId="12233CC6" w16cex:dateUtc="2025-03-31T20:01:00Z"/>
  <w16cex:commentExtensible w16cex:durableId="18CF725E" w16cex:dateUtc="2025-04-01T18:27:00Z"/>
  <w16cex:commentExtensible w16cex:durableId="070CE609" w16cex:dateUtc="2025-04-05T17:59:00Z"/>
  <w16cex:commentExtensible w16cex:durableId="5733B5A2" w16cex:dateUtc="2025-04-01T16:15:00Z">
    <w16cex:extLst>
      <w16:ext w16:uri="{CE6994B0-6A32-4C9F-8C6B-6E91EDA988CE}">
        <cr:reactions xmlns:cr="http://schemas.microsoft.com/office/comments/2020/reactions">
          <cr:reaction reactionType="1">
            <cr:reactionInfo dateUtc="2025-04-05T17:50:23Z">
              <cr:user userId="9a81e6e3103b0651" userProvider="Windows Live" userName="Parker Moss"/>
            </cr:reactionInfo>
          </cr:reaction>
        </cr:reactions>
      </w16:ext>
    </w16cex:extLst>
  </w16cex:commentExtensible>
  <w16cex:commentExtensible w16cex:durableId="2F6AF489" w16cex:dateUtc="2025-04-03T12:34:00Z">
    <w16cex:extLst>
      <w16:ext w16:uri="{CE6994B0-6A32-4C9F-8C6B-6E91EDA988CE}">
        <cr:reactions xmlns:cr="http://schemas.microsoft.com/office/comments/2020/reactions">
          <cr:reaction reactionType="1">
            <cr:reactionInfo dateUtc="2025-04-05T17:56:20Z">
              <cr:user userId="9a81e6e3103b0651" userProvider="Windows Live" userName="Parker Moss"/>
            </cr:reactionInfo>
          </cr:reaction>
        </cr:reactions>
      </w16:ext>
    </w16cex:extLst>
  </w16cex:commentExtensible>
  <w16cex:commentExtensible w16cex:durableId="4BCAD5E2" w16cex:dateUtc="2025-03-31T20:03:00Z">
    <w16cex:extLst>
      <w16:ext w16:uri="{CE6994B0-6A32-4C9F-8C6B-6E91EDA988CE}">
        <cr:reactions xmlns:cr="http://schemas.microsoft.com/office/comments/2020/reactions">
          <cr:reaction reactionType="1">
            <cr:reactionInfo dateUtc="2025-04-05T17:59:41Z">
              <cr:user userId="9a81e6e3103b0651" userProvider="Windows Live" userName="Parker Moss"/>
            </cr:reactionInfo>
          </cr:reaction>
        </cr:reactions>
      </w16:ext>
    </w16cex:extLst>
  </w16cex:commentExtensible>
  <w16cex:commentExtensible w16cex:durableId="62512BA5" w16cex:dateUtc="2025-04-01T17:12:00Z"/>
  <w16cex:commentExtensible w16cex:durableId="2C9F5619" w16cex:dateUtc="2025-04-01T17:13:00Z"/>
  <w16cex:commentExtensible w16cex:durableId="7B6B91B3" w16cex:dateUtc="2025-04-03T12:41:00Z"/>
  <w16cex:commentExtensible w16cex:durableId="64B4DA67" w16cex:dateUtc="2025-04-05T17:53:00Z"/>
  <w16cex:commentExtensible w16cex:durableId="016BBD95" w16cex:dateUtc="2025-03-30T0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45A19B" w16cid:durableId="007F3CE6"/>
  <w16cid:commentId w16cid:paraId="30E6E4C7" w16cid:durableId="4E452144"/>
  <w16cid:commentId w16cid:paraId="7026D88D" w16cid:durableId="2816C14A"/>
  <w16cid:commentId w16cid:paraId="7CC2A9BE" w16cid:durableId="3B662CB3"/>
  <w16cid:commentId w16cid:paraId="1AA02957" w16cid:durableId="74849F9C"/>
  <w16cid:commentId w16cid:paraId="2317AFCF" w16cid:durableId="338E59D8"/>
  <w16cid:commentId w16cid:paraId="42C7897F" w16cid:durableId="4B3B5B7F"/>
  <w16cid:commentId w16cid:paraId="3FF60AF7" w16cid:durableId="5F8A245A"/>
  <w16cid:commentId w16cid:paraId="5C7F4E84" w16cid:durableId="3E08E499"/>
  <w16cid:commentId w16cid:paraId="01CEE549" w16cid:durableId="66C90F00"/>
  <w16cid:commentId w16cid:paraId="3FA9CC73" w16cid:durableId="7E82D576"/>
  <w16cid:commentId w16cid:paraId="7535B527" w16cid:durableId="38E9A127"/>
  <w16cid:commentId w16cid:paraId="5406B81B" w16cid:durableId="02240501"/>
  <w16cid:commentId w16cid:paraId="7D4C1572" w16cid:durableId="313E3696"/>
  <w16cid:commentId w16cid:paraId="569829B4" w16cid:durableId="24558EA9"/>
  <w16cid:commentId w16cid:paraId="5EA9CB08" w16cid:durableId="29C6C8B9"/>
  <w16cid:commentId w16cid:paraId="7FC01122" w16cid:durableId="2D2EBE56"/>
  <w16cid:commentId w16cid:paraId="328ED83D" w16cid:durableId="02BDC773"/>
  <w16cid:commentId w16cid:paraId="23DD8638" w16cid:durableId="0FEABC46"/>
  <w16cid:commentId w16cid:paraId="48C6DD71" w16cid:durableId="08EE6A71"/>
  <w16cid:commentId w16cid:paraId="44C7267B" w16cid:durableId="318BB2E7"/>
  <w16cid:commentId w16cid:paraId="3D8582C4" w16cid:durableId="36B8F540"/>
  <w16cid:commentId w16cid:paraId="45C10A37" w16cid:durableId="6ACBADC3"/>
  <w16cid:commentId w16cid:paraId="0FAF617C" w16cid:durableId="36F9BF72"/>
  <w16cid:commentId w16cid:paraId="2587D01D" w16cid:durableId="1502E880"/>
  <w16cid:commentId w16cid:paraId="560DA3F1" w16cid:durableId="422E43C6"/>
  <w16cid:commentId w16cid:paraId="07516AFB" w16cid:durableId="079EE4D3"/>
  <w16cid:commentId w16cid:paraId="73FAC608" w16cid:durableId="4032576C"/>
  <w16cid:commentId w16cid:paraId="033190B4" w16cid:durableId="12233CC6"/>
  <w16cid:commentId w16cid:paraId="63A24B37" w16cid:durableId="18CF725E"/>
  <w16cid:commentId w16cid:paraId="6A0F052C" w16cid:durableId="070CE609"/>
  <w16cid:commentId w16cid:paraId="70D5A4BB" w16cid:durableId="5733B5A2"/>
  <w16cid:commentId w16cid:paraId="3B891D1D" w16cid:durableId="2F6AF489"/>
  <w16cid:commentId w16cid:paraId="10FBB68A" w16cid:durableId="4BCAD5E2"/>
  <w16cid:commentId w16cid:paraId="4B418DA4" w16cid:durableId="62512BA5"/>
  <w16cid:commentId w16cid:paraId="30450EB2" w16cid:durableId="2C9F5619"/>
  <w16cid:commentId w16cid:paraId="2DFC20CF" w16cid:durableId="7B6B91B3"/>
  <w16cid:commentId w16cid:paraId="52871D2F" w16cid:durableId="64B4DA67"/>
  <w16cid:commentId w16cid:paraId="774DBA66" w16cid:durableId="016BBD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35C4D" w14:textId="77777777" w:rsidR="00B4255C" w:rsidRDefault="00B4255C">
      <w:pPr>
        <w:spacing w:after="0" w:line="240" w:lineRule="auto"/>
      </w:pPr>
      <w:r>
        <w:separator/>
      </w:r>
    </w:p>
  </w:endnote>
  <w:endnote w:type="continuationSeparator" w:id="0">
    <w:p w14:paraId="2B9828D3" w14:textId="77777777" w:rsidR="00B4255C" w:rsidRDefault="00B4255C">
      <w:pPr>
        <w:spacing w:after="0" w:line="240" w:lineRule="auto"/>
      </w:pPr>
      <w:r>
        <w:continuationSeparator/>
      </w:r>
    </w:p>
  </w:endnote>
  <w:endnote w:type="continuationNotice" w:id="1">
    <w:p w14:paraId="7BB387E7" w14:textId="77777777" w:rsidR="00B4255C" w:rsidRDefault="00B425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FAB39B9-0DB3-D946-9F4D-061A9C52D963}"/>
  </w:font>
  <w:font w:name="Times New Roman">
    <w:panose1 w:val="02020603050405020304"/>
    <w:charset w:val="00"/>
    <w:family w:val="roman"/>
    <w:pitch w:val="variable"/>
    <w:sig w:usb0="E0002EFF" w:usb1="C000785B" w:usb2="00000009" w:usb3="00000000" w:csb0="000001FF" w:csb1="00000000"/>
    <w:embedRegular r:id="rId2" w:fontKey="{0B9A5E1D-C6D2-ED43-89A8-7876633098E8}"/>
    <w:embedBold r:id="rId3" w:fontKey="{260B5101-31DC-1241-97B3-7032B2ECBABB}"/>
  </w:font>
  <w:font w:name="Courier New">
    <w:panose1 w:val="02070309020205020404"/>
    <w:charset w:val="00"/>
    <w:family w:val="modern"/>
    <w:pitch w:val="fixed"/>
    <w:sig w:usb0="E0002AFF" w:usb1="C0007843" w:usb2="00000009" w:usb3="00000000" w:csb0="000001FF" w:csb1="00000000"/>
    <w:embedRegular r:id="rId4" w:fontKey="{EB3A3569-635E-C94A-BFCA-67FAFDDC7D07}"/>
  </w:font>
  <w:font w:name="Wingdings">
    <w:panose1 w:val="05000000000000000000"/>
    <w:charset w:val="4D"/>
    <w:family w:val="decorative"/>
    <w:pitch w:val="variable"/>
    <w:sig w:usb0="00000003" w:usb1="00000000" w:usb2="00000000" w:usb3="00000000" w:csb0="80000001" w:csb1="00000000"/>
    <w:embedRegular r:id="rId5" w:fontKey="{B3A1D3D7-CEA6-B14D-B51E-19D0CAEF8385}"/>
  </w:font>
  <w:font w:name="Twentieth Century">
    <w:altName w:val="Calibri"/>
    <w:panose1 w:val="020B0604020202020204"/>
    <w:charset w:val="00"/>
    <w:family w:val="auto"/>
    <w:pitch w:val="default"/>
  </w:font>
  <w:font w:name="Noto Sans Symbols">
    <w:altName w:val="Calibri"/>
    <w:panose1 w:val="020B0604020202020204"/>
    <w:charset w:val="00"/>
    <w:family w:val="auto"/>
    <w:pitch w:val="default"/>
  </w:font>
  <w:font w:name="Avenir Book">
    <w:panose1 w:val="02000503020000020003"/>
    <w:charset w:val="00"/>
    <w:family w:val="auto"/>
    <w:pitch w:val="variable"/>
    <w:sig w:usb0="800000AF" w:usb1="5000204A" w:usb2="00000000" w:usb3="00000000" w:csb0="0000009B" w:csb1="00000000"/>
    <w:embedRegular r:id="rId8" w:fontKey="{2DA23695-95A9-534B-8EE3-74A8E6BCD3EE}"/>
    <w:embedBold r:id="rId9" w:fontKey="{9F2D75F5-A26A-F246-A7EE-9745CE434E55}"/>
    <w:embedItalic r:id="rId10" w:fontKey="{746E1336-2EC1-384C-BF29-7AB819F75DFC}"/>
  </w:font>
  <w:font w:name="Calibri">
    <w:panose1 w:val="020F0502020204030204"/>
    <w:charset w:val="00"/>
    <w:family w:val="swiss"/>
    <w:pitch w:val="variable"/>
    <w:sig w:usb0="E4002EFF" w:usb1="C000247B" w:usb2="00000009" w:usb3="00000000" w:csb0="000001FF" w:csb1="00000000"/>
    <w:embedRegular r:id="rId11" w:fontKey="{4C24DD88-D2A7-7644-A96B-04357AD29F42}"/>
    <w:embedBold r:id="rId12" w:fontKey="{64A6E60C-5CC7-9146-BEC4-1C1081377253}"/>
    <w:embedItalic r:id="rId13" w:fontKey="{C0629FE9-FDB4-8946-B985-C1E67488560D}"/>
  </w:font>
  <w:font w:name="Arial">
    <w:panose1 w:val="020B0604020202020204"/>
    <w:charset w:val="00"/>
    <w:family w:val="swiss"/>
    <w:pitch w:val="variable"/>
    <w:sig w:usb0="E0002AFF" w:usb1="C0007843" w:usb2="00000009" w:usb3="00000000" w:csb0="000001FF" w:csb1="00000000"/>
    <w:embedRegular r:id="rId14" w:fontKey="{275988AC-09D8-F24F-85D5-EB06BBA9F71E}"/>
    <w:embedBold r:id="rId15" w:fontKey="{DA4FBCD2-FD3D-9A43-8256-B336BD7BC148}"/>
    <w:embedBoldItalic r:id="rId16" w:fontKey="{04AF1323-591A-8F4C-BB00-3C64A0C709FA}"/>
  </w:font>
  <w:font w:name=".AppleSystemUIFont">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7" w:fontKey="{815BD1DD-C464-FC40-8126-61A254252952}"/>
    <w:embedItalic r:id="rId18" w:fontKey="{27EE79DA-BEDA-4346-B7E2-5713C9D7D341}"/>
  </w:font>
  <w:font w:name="Avenir Light">
    <w:panose1 w:val="020B0402020203020204"/>
    <w:charset w:val="4D"/>
    <w:family w:val="swiss"/>
    <w:pitch w:val="variable"/>
    <w:sig w:usb0="800000AF" w:usb1="5000204A" w:usb2="00000000" w:usb3="00000000" w:csb0="0000009B" w:csb1="00000000"/>
    <w:embedRegular r:id="rId19" w:fontKey="{342D744A-C74D-3C41-B85E-2E507D87EAC4}"/>
  </w:font>
  <w:font w:name="Avenir Black">
    <w:panose1 w:val="020B0803020203020204"/>
    <w:charset w:val="4D"/>
    <w:family w:val="swiss"/>
    <w:pitch w:val="variable"/>
    <w:sig w:usb0="800000AF" w:usb1="5000204A" w:usb2="00000000" w:usb3="00000000" w:csb0="0000009B" w:csb1="00000000"/>
    <w:embedBold r:id="rId20" w:fontKey="{4DCE285B-8706-4544-921A-D0E142812196}"/>
  </w:font>
  <w:font w:name="Times-Roman">
    <w:altName w:val="Times New Roman"/>
    <w:panose1 w:val="020B0604020202020204"/>
    <w:charset w:val="00"/>
    <w:family w:val="roman"/>
    <w:notTrueType/>
    <w:pitch w:val="default"/>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embedRegular r:id="rId22" w:fontKey="{D6DEF081-D4FC-4943-B1A2-9D90287AD04D}"/>
  </w:font>
  <w:font w:name="Aptos">
    <w:panose1 w:val="020B0004020202020204"/>
    <w:charset w:val="00"/>
    <w:family w:val="swiss"/>
    <w:pitch w:val="variable"/>
    <w:sig w:usb0="20000287" w:usb1="00000003" w:usb2="00000000" w:usb3="00000000" w:csb0="0000019F" w:csb1="00000000"/>
    <w:embedRegular r:id="rId23" w:fontKey="{A0840AAE-D86D-CE4A-9236-DB6494A313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A" w14:textId="26686FBA" w:rsidR="00FD1AF7" w:rsidRDefault="00FC5AF1">
    <w:pPr>
      <w:spacing w:after="0"/>
    </w:pPr>
    <w:r>
      <w:rPr>
        <w:noProof/>
        <w:sz w:val="14"/>
        <w:szCs w:val="14"/>
      </w:rPr>
      <mc:AlternateContent>
        <mc:Choice Requires="wps">
          <w:drawing>
            <wp:anchor distT="0" distB="0" distL="0" distR="0" simplePos="0" relativeHeight="251658251" behindDoc="0" locked="0" layoutInCell="1" allowOverlap="1" wp14:anchorId="0F93006D" wp14:editId="4F3D1AA8">
              <wp:simplePos x="635" y="635"/>
              <wp:positionH relativeFrom="page">
                <wp:align>left</wp:align>
              </wp:positionH>
              <wp:positionV relativeFrom="page">
                <wp:align>bottom</wp:align>
              </wp:positionV>
              <wp:extent cx="1663700" cy="391160"/>
              <wp:effectExtent l="0" t="0" r="12700" b="0"/>
              <wp:wrapNone/>
              <wp:docPr id="790290259" name="Text Box 2" descr="Sensitivity: 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63700" cy="391160"/>
                      </a:xfrm>
                      <a:prstGeom prst="rect">
                        <a:avLst/>
                      </a:prstGeom>
                      <a:noFill/>
                      <a:ln>
                        <a:noFill/>
                      </a:ln>
                    </wps:spPr>
                    <wps:txbx>
                      <w:txbxContent>
                        <w:p w14:paraId="1C976136" w14:textId="76791461" w:rsidR="00FC5AF1" w:rsidRPr="00FC5AF1" w:rsidRDefault="00FC5AF1" w:rsidP="00FC5AF1">
                          <w:pPr>
                            <w:spacing w:after="0"/>
                            <w:rPr>
                              <w:noProof/>
                              <w:sz w:val="24"/>
                              <w:szCs w:val="24"/>
                            </w:rPr>
                          </w:pPr>
                          <w:r w:rsidRPr="00FC5AF1">
                            <w:rPr>
                              <w:noProof/>
                              <w:sz w:val="24"/>
                              <w:szCs w:val="24"/>
                            </w:rPr>
                            <w:t>Sensitivity: Official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F93006D" id="_x0000_t202" coordsize="21600,21600" o:spt="202" path="m,l,21600r21600,l21600,xe">
              <v:stroke joinstyle="miter"/>
              <v:path gradientshapeok="t" o:connecttype="rect"/>
            </v:shapetype>
            <v:shape id="Text Box 2" o:spid="_x0000_s1026" type="#_x0000_t202" alt="Sensitivity: Official Use" style="position:absolute;margin-left:0;margin-top:0;width:131pt;height:30.8pt;z-index:25165825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" filled="f" stroked="f">
              <v:textbox style="mso-fit-shape-to-text:t" inset="20pt,0,0,15pt">
                <w:txbxContent>
                  <w:p w14:paraId="1C976136" w14:textId="76791461" w:rsidR="00FC5AF1" w:rsidRPr="00FC5AF1" w:rsidRDefault="00FC5AF1" w:rsidP="00FC5AF1">
                    <w:pPr>
                      <w:spacing w:after="0"/>
                      <w:rPr>
                        <w:noProof/>
                        <w:sz w:val="24"/>
                        <w:szCs w:val="24"/>
                      </w:rPr>
                    </w:pPr>
                    <w:r w:rsidRPr="00FC5AF1">
                      <w:rPr>
                        <w:noProof/>
                        <w:sz w:val="24"/>
                        <w:szCs w:val="24"/>
                      </w:rPr>
                      <w:t>Sensitivity: Official Use</w:t>
                    </w:r>
                  </w:p>
                </w:txbxContent>
              </v:textbox>
              <w10:wrap anchorx="page" anchory="page"/>
            </v:shape>
          </w:pict>
        </mc:Fallback>
      </mc:AlternateContent>
    </w:r>
    <w:r>
      <w:rPr>
        <w:sz w:val="14"/>
        <w:szCs w:val="14"/>
      </w:rPr>
      <w:t xml:space="preserve"> </w:t>
    </w:r>
    <w:r>
      <w:rPr>
        <w:noProof/>
      </w:rPr>
      <mc:AlternateContent>
        <mc:Choice Requires="wpg">
          <w:drawing>
            <wp:anchor distT="0" distB="0" distL="114300" distR="114300" simplePos="0" relativeHeight="251658247" behindDoc="0" locked="0" layoutInCell="1" hidden="0" allowOverlap="1" wp14:anchorId="10747062" wp14:editId="5E081C38">
              <wp:simplePos x="0" y="0"/>
              <wp:positionH relativeFrom="column">
                <wp:posOffset>5689600</wp:posOffset>
              </wp:positionH>
              <wp:positionV relativeFrom="paragraph">
                <wp:posOffset>9220200</wp:posOffset>
              </wp:positionV>
              <wp:extent cx="6350" cy="210820"/>
              <wp:effectExtent l="0" t="0" r="0" b="0"/>
              <wp:wrapSquare wrapText="bothSides" distT="0" distB="0" distL="114300" distR="114300"/>
              <wp:docPr id="1889354695" name="Group 1889354695"/>
              <wp:cNvGraphicFramePr/>
              <a:graphic xmlns:a="http://schemas.openxmlformats.org/drawingml/2006/main">
                <a:graphicData uri="http://schemas.microsoft.com/office/word/2010/wordprocessingGroup">
                  <wpg:wgp>
                    <wpg:cNvGrpSpPr/>
                    <wpg:grpSpPr>
                      <a:xfrm>
                        <a:off x="0" y="0"/>
                        <a:ext cx="6350" cy="210820"/>
                        <a:chOff x="5338050" y="3674575"/>
                        <a:chExt cx="11125" cy="210850"/>
                      </a:xfrm>
                    </wpg:grpSpPr>
                    <wpg:grpSp>
                      <wpg:cNvPr id="249010874" name="Group 249010874"/>
                      <wpg:cNvGrpSpPr/>
                      <wpg:grpSpPr>
                        <a:xfrm>
                          <a:off x="5342825" y="3674590"/>
                          <a:ext cx="6350" cy="210820"/>
                          <a:chOff x="0" y="0"/>
                          <a:chExt cx="6350" cy="210820"/>
                        </a:xfrm>
                      </wpg:grpSpPr>
                      <wps:wsp>
                        <wps:cNvPr id="44091229" name="Rectangle 44091229"/>
                        <wps:cNvSpPr/>
                        <wps:spPr>
                          <a:xfrm>
                            <a:off x="0" y="0"/>
                            <a:ext cx="6350" cy="210800"/>
                          </a:xfrm>
                          <a:prstGeom prst="rect">
                            <a:avLst/>
                          </a:prstGeom>
                          <a:noFill/>
                          <a:ln>
                            <a:noFill/>
                          </a:ln>
                        </wps:spPr>
                        <wps:txbx>
                          <w:txbxContent>
                            <w:p w14:paraId="40829348" w14:textId="77777777" w:rsidR="00FD1AF7" w:rsidRDefault="00FD1AF7">
                              <w:pPr>
                                <w:spacing w:after="0" w:line="240" w:lineRule="auto"/>
                                <w:textDirection w:val="btLr"/>
                              </w:pPr>
                            </w:p>
                          </w:txbxContent>
                        </wps:txbx>
                        <wps:bodyPr spcFirstLastPara="1" wrap="square" lIns="91425" tIns="91425" rIns="91425" bIns="91425" anchor="ctr" anchorCtr="0">
                          <a:noAutofit/>
                        </wps:bodyPr>
                      </wps:wsp>
                      <wps:wsp>
                        <wps:cNvPr id="838166321" name="Freeform 838166321"/>
                        <wps:cNvSpPr/>
                        <wps:spPr>
                          <a:xfrm>
                            <a:off x="0" y="0"/>
                            <a:ext cx="0" cy="210820"/>
                          </a:xfrm>
                          <a:custGeom>
                            <a:avLst/>
                            <a:gdLst/>
                            <a:ahLst/>
                            <a:cxnLst/>
                            <a:rect l="l" t="t" r="r" b="b"/>
                            <a:pathLst>
                              <a:path w="120000" h="210820" extrusionOk="0">
                                <a:moveTo>
                                  <a:pt x="0" y="0"/>
                                </a:moveTo>
                                <a:lnTo>
                                  <a:pt x="0" y="210820"/>
                                </a:lnTo>
                              </a:path>
                            </a:pathLst>
                          </a:custGeom>
                          <a:noFill/>
                          <a:ln w="9525" cap="flat" cmpd="sng">
                            <a:solidFill>
                              <a:srgbClr val="F8465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0747062" id="Group 1889354695" o:spid="_x0000_s1027" style="position:absolute;margin-left:448pt;margin-top:726pt;width:.5pt;height:16.6pt;z-index:251658247" coordorigin="53380,36745" coordsize="111,2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">
              <v:group id="Group 249010874" o:spid="_x0000_s1028" style="position:absolute;left:53428;top:36745;width:63;height:2109" coordsize="6350,210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">
                <v:rect id="Rectangle 44091229" o:spid="_x0000_s1029" style="position:absolute;width:6350;height:210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" filled="f" stroked="f">
                  <v:textbox inset="2.53958mm,2.53958mm,2.53958mm,2.53958mm">
                    <w:txbxContent>
                      <w:p w14:paraId="40829348" w14:textId="77777777" w:rsidR="00FD1AF7" w:rsidRDefault="00FD1AF7">
                        <w:pPr>
                          <w:spacing w:after="0" w:line="240" w:lineRule="auto"/>
                          <w:textDirection w:val="btLr"/>
                        </w:pPr>
                      </w:p>
                    </w:txbxContent>
                  </v:textbox>
                </v:rect>
                <v:shape id="Freeform 838166321" o:spid="_x0000_s1030" style="position:absolute;width:0;height:210820;visibility:visible;mso-wrap-style:square;v-text-anchor:middle" coordsize="120000,210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" path="m,l,210820e" filled="f" strokecolor="#f84653">
                  <v:stroke startarrowwidth="narrow" startarrowlength="short" endarrowwidth="narrow" endarrowlength="short"/>
                  <v:path arrowok="t" o:extrusionok="f"/>
                </v:shape>
              </v:group>
              <w10:wrap type="square"/>
            </v:group>
          </w:pict>
        </mc:Fallback>
      </mc:AlternateContent>
    </w:r>
  </w:p>
  <w:p w14:paraId="000000BB" w14:textId="77777777" w:rsidR="00FD1AF7" w:rsidRDefault="00890701">
    <w:pPr>
      <w:spacing w:after="0"/>
      <w:ind w:right="5545"/>
    </w:pPr>
    <w:r>
      <w:rPr>
        <w:sz w:val="14"/>
        <w:szCs w:val="14"/>
      </w:rPr>
      <w:t xml:space="preserve"> </w:t>
    </w:r>
  </w:p>
  <w:p w14:paraId="000000BC" w14:textId="77777777" w:rsidR="00FD1AF7" w:rsidRDefault="00890701">
    <w:pPr>
      <w:tabs>
        <w:tab w:val="center" w:pos="2490"/>
        <w:tab w:val="center" w:pos="6113"/>
      </w:tabs>
      <w:spacing w:after="0"/>
    </w:pPr>
    <w:r>
      <w:rPr>
        <w:sz w:val="14"/>
        <w:szCs w:val="14"/>
      </w:rPr>
      <w:t xml:space="preserve">        wellcomeleap.org </w:t>
    </w:r>
    <w:r>
      <w:rPr>
        <w:sz w:val="14"/>
        <w:szCs w:val="14"/>
      </w:rPr>
      <w:tab/>
    </w:r>
    <w:r>
      <w:rPr>
        <w:noProof/>
      </w:rPr>
      <w:drawing>
        <wp:inline distT="0" distB="0" distL="0" distR="0" wp14:anchorId="782F6828" wp14:editId="4DBBC23D">
          <wp:extent cx="132080" cy="132080"/>
          <wp:effectExtent l="0" t="0" r="0" b="0"/>
          <wp:docPr id="18893547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2080" cy="132080"/>
                  </a:xfrm>
                  <a:prstGeom prst="rect">
                    <a:avLst/>
                  </a:prstGeom>
                  <a:ln/>
                </pic:spPr>
              </pic:pic>
            </a:graphicData>
          </a:graphic>
        </wp:inline>
      </w:drawing>
    </w:r>
    <w:r>
      <w:rPr>
        <w:sz w:val="14"/>
        <w:szCs w:val="14"/>
      </w:rPr>
      <w:t xml:space="preserve"> wellcome-leap </w:t>
    </w:r>
    <w:r>
      <w:rPr>
        <w:sz w:val="14"/>
        <w:szCs w:val="14"/>
      </w:rPr>
      <w:tab/>
    </w:r>
    <w:r>
      <w:rPr>
        <w:noProof/>
      </w:rPr>
      <w:drawing>
        <wp:inline distT="0" distB="0" distL="0" distR="0" wp14:anchorId="371773CE" wp14:editId="19C270EB">
          <wp:extent cx="156667" cy="128270"/>
          <wp:effectExtent l="0" t="0" r="0" b="0"/>
          <wp:docPr id="18893547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56667" cy="128270"/>
                  </a:xfrm>
                  <a:prstGeom prst="rect">
                    <a:avLst/>
                  </a:prstGeom>
                  <a:ln/>
                </pic:spPr>
              </pic:pic>
            </a:graphicData>
          </a:graphic>
        </wp:inline>
      </w:drawing>
    </w:r>
    <w:r>
      <w:rPr>
        <w:sz w:val="14"/>
        <w:szCs w:val="14"/>
      </w:rPr>
      <w:t xml:space="preserve"> @wellcomeleap                     © 2021 Wellcome Leap Inc. All Rights Reserved.</w:t>
    </w:r>
    <w:r>
      <w:rPr>
        <w:color w:val="F84653"/>
        <w:sz w:val="14"/>
        <w:szCs w:val="14"/>
      </w:rPr>
      <w:t xml:space="preserve">         </w:t>
    </w:r>
    <w:r>
      <w:fldChar w:fldCharType="begin"/>
    </w:r>
    <w:r>
      <w:instrText>PAGE</w:instrText>
    </w:r>
    <w:r>
      <w:fldChar w:fldCharType="separate"/>
    </w:r>
    <w:r>
      <w:fldChar w:fldCharType="end"/>
    </w:r>
    <w:r>
      <w:rPr>
        <w:sz w:val="14"/>
        <w:szCs w:val="14"/>
      </w:rPr>
      <w:t xml:space="preserve"> </w:t>
    </w:r>
    <w:r>
      <w:rPr>
        <w:noProof/>
      </w:rPr>
      <w:drawing>
        <wp:anchor distT="0" distB="0" distL="114300" distR="114300" simplePos="0" relativeHeight="251658248" behindDoc="0" locked="0" layoutInCell="1" hidden="0" allowOverlap="1" wp14:anchorId="53729AFF" wp14:editId="6EB1083E">
          <wp:simplePos x="0" y="0"/>
          <wp:positionH relativeFrom="column">
            <wp:posOffset>10797</wp:posOffset>
          </wp:positionH>
          <wp:positionV relativeFrom="paragraph">
            <wp:posOffset>0</wp:posOffset>
          </wp:positionV>
          <wp:extent cx="125095" cy="150888"/>
          <wp:effectExtent l="0" t="0" r="0" b="0"/>
          <wp:wrapSquare wrapText="bothSides" distT="0" distB="0" distL="114300" distR="114300"/>
          <wp:docPr id="18893546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25095" cy="150888"/>
                  </a:xfrm>
                  <a:prstGeom prst="rect">
                    <a:avLst/>
                  </a:prstGeom>
                  <a:ln/>
                </pic:spPr>
              </pic:pic>
            </a:graphicData>
          </a:graphic>
        </wp:anchor>
      </w:drawing>
    </w:r>
  </w:p>
  <w:p w14:paraId="000000BD" w14:textId="77777777" w:rsidR="00FD1AF7" w:rsidRDefault="00890701">
    <w:pPr>
      <w:spacing w:after="0"/>
    </w:pPr>
    <w:r>
      <w:rPr>
        <w:sz w:val="14"/>
        <w:szCs w:val="14"/>
      </w:rPr>
      <w:t xml:space="preserve"> </w:t>
    </w:r>
  </w:p>
  <w:p w14:paraId="000000BE" w14:textId="77777777" w:rsidR="00FD1AF7" w:rsidRDefault="00890701">
    <w:pPr>
      <w:spacing w:after="0"/>
    </w:pPr>
    <w:r>
      <w:rPr>
        <w:sz w:val="14"/>
        <w:szCs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F" w14:textId="5904B28A" w:rsidR="00FD1AF7" w:rsidRDefault="00FC5AF1">
    <w:pPr>
      <w:spacing w:after="0"/>
    </w:pPr>
    <w:r>
      <w:rPr>
        <w:noProof/>
        <w:sz w:val="14"/>
        <w:szCs w:val="14"/>
      </w:rPr>
      <mc:AlternateContent>
        <mc:Choice Requires="wps">
          <w:drawing>
            <wp:anchor distT="0" distB="0" distL="0" distR="0" simplePos="0" relativeHeight="251658252" behindDoc="0" locked="0" layoutInCell="1" allowOverlap="1" wp14:anchorId="24424A40" wp14:editId="590DCB1B">
              <wp:simplePos x="635" y="635"/>
              <wp:positionH relativeFrom="page">
                <wp:align>left</wp:align>
              </wp:positionH>
              <wp:positionV relativeFrom="page">
                <wp:align>bottom</wp:align>
              </wp:positionV>
              <wp:extent cx="1663700" cy="391160"/>
              <wp:effectExtent l="0" t="0" r="12700" b="0"/>
              <wp:wrapNone/>
              <wp:docPr id="2048624481" name="Text Box 3" descr="Sensitivity: 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63700" cy="391160"/>
                      </a:xfrm>
                      <a:prstGeom prst="rect">
                        <a:avLst/>
                      </a:prstGeom>
                      <a:noFill/>
                      <a:ln>
                        <a:noFill/>
                      </a:ln>
                    </wps:spPr>
                    <wps:txbx>
                      <w:txbxContent>
                        <w:p w14:paraId="4B533F29" w14:textId="53AADD89" w:rsidR="00FC5AF1" w:rsidRPr="00FC5AF1" w:rsidRDefault="00FC5AF1" w:rsidP="00FC5AF1">
                          <w:pPr>
                            <w:spacing w:after="0"/>
                            <w:rPr>
                              <w:noProof/>
                              <w:sz w:val="24"/>
                              <w:szCs w:val="24"/>
                            </w:rPr>
                          </w:pPr>
                          <w:r w:rsidRPr="00FC5AF1">
                            <w:rPr>
                              <w:noProof/>
                              <w:sz w:val="24"/>
                              <w:szCs w:val="24"/>
                            </w:rPr>
                            <w:t>Sensitivity: Official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424A40" id="_x0000_t202" coordsize="21600,21600" o:spt="202" path="m,l,21600r21600,l21600,xe">
              <v:stroke joinstyle="miter"/>
              <v:path gradientshapeok="t" o:connecttype="rect"/>
            </v:shapetype>
            <v:shape id="Text Box 3" o:spid="_x0000_s1031" type="#_x0000_t202" alt="Sensitivity: Official Use" style="position:absolute;margin-left:0;margin-top:0;width:131pt;height:30.8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" filled="f" stroked="f">
              <v:textbox style="mso-fit-shape-to-text:t" inset="20pt,0,0,15pt">
                <w:txbxContent>
                  <w:p w14:paraId="4B533F29" w14:textId="53AADD89" w:rsidR="00FC5AF1" w:rsidRPr="00FC5AF1" w:rsidRDefault="00FC5AF1" w:rsidP="00FC5AF1">
                    <w:pPr>
                      <w:spacing w:after="0"/>
                      <w:rPr>
                        <w:noProof/>
                        <w:sz w:val="24"/>
                        <w:szCs w:val="24"/>
                      </w:rPr>
                    </w:pPr>
                    <w:r w:rsidRPr="00FC5AF1">
                      <w:rPr>
                        <w:noProof/>
                        <w:sz w:val="24"/>
                        <w:szCs w:val="24"/>
                      </w:rPr>
                      <w:t>Sensitivity: Official Use</w:t>
                    </w:r>
                  </w:p>
                </w:txbxContent>
              </v:textbox>
              <w10:wrap anchorx="page" anchory="page"/>
            </v:shape>
          </w:pict>
        </mc:Fallback>
      </mc:AlternateContent>
    </w:r>
    <w:r>
      <w:rPr>
        <w:sz w:val="14"/>
        <w:szCs w:val="14"/>
      </w:rPr>
      <w:t xml:space="preserve"> </w:t>
    </w:r>
    <w:r>
      <w:rPr>
        <w:noProof/>
      </w:rPr>
      <mc:AlternateContent>
        <mc:Choice Requires="wpg">
          <w:drawing>
            <wp:anchor distT="0" distB="0" distL="114300" distR="114300" simplePos="0" relativeHeight="251658243" behindDoc="0" locked="0" layoutInCell="1" hidden="0" allowOverlap="1" wp14:anchorId="18962A09" wp14:editId="53D76A51">
              <wp:simplePos x="0" y="0"/>
              <wp:positionH relativeFrom="column">
                <wp:posOffset>5689600</wp:posOffset>
              </wp:positionH>
              <wp:positionV relativeFrom="paragraph">
                <wp:posOffset>9220200</wp:posOffset>
              </wp:positionV>
              <wp:extent cx="6350" cy="210820"/>
              <wp:effectExtent l="0" t="0" r="0" b="0"/>
              <wp:wrapSquare wrapText="bothSides" distT="0" distB="0" distL="114300" distR="114300"/>
              <wp:docPr id="1889354694" name="Group 1889354694"/>
              <wp:cNvGraphicFramePr/>
              <a:graphic xmlns:a="http://schemas.openxmlformats.org/drawingml/2006/main">
                <a:graphicData uri="http://schemas.microsoft.com/office/word/2010/wordprocessingGroup">
                  <wpg:wgp>
                    <wpg:cNvGrpSpPr/>
                    <wpg:grpSpPr>
                      <a:xfrm>
                        <a:off x="0" y="0"/>
                        <a:ext cx="6350" cy="210820"/>
                        <a:chOff x="5338050" y="3674575"/>
                        <a:chExt cx="11125" cy="210850"/>
                      </a:xfrm>
                    </wpg:grpSpPr>
                    <wpg:grpSp>
                      <wpg:cNvPr id="1171862152" name="Group 1171862152"/>
                      <wpg:cNvGrpSpPr/>
                      <wpg:grpSpPr>
                        <a:xfrm>
                          <a:off x="5342825" y="3674590"/>
                          <a:ext cx="6350" cy="210820"/>
                          <a:chOff x="0" y="0"/>
                          <a:chExt cx="6350" cy="210820"/>
                        </a:xfrm>
                      </wpg:grpSpPr>
                      <wps:wsp>
                        <wps:cNvPr id="899878206" name="Rectangle 899878206"/>
                        <wps:cNvSpPr/>
                        <wps:spPr>
                          <a:xfrm>
                            <a:off x="0" y="0"/>
                            <a:ext cx="6350" cy="210800"/>
                          </a:xfrm>
                          <a:prstGeom prst="rect">
                            <a:avLst/>
                          </a:prstGeom>
                          <a:noFill/>
                          <a:ln>
                            <a:noFill/>
                          </a:ln>
                        </wps:spPr>
                        <wps:txbx>
                          <w:txbxContent>
                            <w:p w14:paraId="303B15E4" w14:textId="77777777" w:rsidR="00FD1AF7" w:rsidRDefault="00FD1AF7">
                              <w:pPr>
                                <w:spacing w:after="0" w:line="240" w:lineRule="auto"/>
                                <w:textDirection w:val="btLr"/>
                              </w:pPr>
                            </w:p>
                          </w:txbxContent>
                        </wps:txbx>
                        <wps:bodyPr spcFirstLastPara="1" wrap="square" lIns="91425" tIns="91425" rIns="91425" bIns="91425" anchor="ctr" anchorCtr="0">
                          <a:noAutofit/>
                        </wps:bodyPr>
                      </wps:wsp>
                      <wps:wsp>
                        <wps:cNvPr id="917317455" name="Freeform 917317455"/>
                        <wps:cNvSpPr/>
                        <wps:spPr>
                          <a:xfrm>
                            <a:off x="0" y="0"/>
                            <a:ext cx="0" cy="210820"/>
                          </a:xfrm>
                          <a:custGeom>
                            <a:avLst/>
                            <a:gdLst/>
                            <a:ahLst/>
                            <a:cxnLst/>
                            <a:rect l="l" t="t" r="r" b="b"/>
                            <a:pathLst>
                              <a:path w="120000" h="210820" extrusionOk="0">
                                <a:moveTo>
                                  <a:pt x="0" y="0"/>
                                </a:moveTo>
                                <a:lnTo>
                                  <a:pt x="0" y="210820"/>
                                </a:lnTo>
                              </a:path>
                            </a:pathLst>
                          </a:custGeom>
                          <a:noFill/>
                          <a:ln w="9525" cap="flat" cmpd="sng">
                            <a:solidFill>
                              <a:srgbClr val="F8465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8962A09" id="Group 1889354694" o:spid="_x0000_s1032" style="position:absolute;margin-left:448pt;margin-top:726pt;width:.5pt;height:16.6pt;z-index:251658243" coordorigin="53380,36745" coordsize="111,2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">
              <v:group id="Group 1171862152" o:spid="_x0000_s1033" style="position:absolute;left:53428;top:36745;width:63;height:2109" coordsize="6350,210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">
                <v:rect id="Rectangle 899878206" o:spid="_x0000_s1034" style="position:absolute;width:6350;height:210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" filled="f" stroked="f">
                  <v:textbox inset="2.53958mm,2.53958mm,2.53958mm,2.53958mm">
                    <w:txbxContent>
                      <w:p w14:paraId="303B15E4" w14:textId="77777777" w:rsidR="00FD1AF7" w:rsidRDefault="00FD1AF7">
                        <w:pPr>
                          <w:spacing w:after="0" w:line="240" w:lineRule="auto"/>
                          <w:textDirection w:val="btLr"/>
                        </w:pPr>
                      </w:p>
                    </w:txbxContent>
                  </v:textbox>
                </v:rect>
                <v:shape id="Freeform 917317455" o:spid="_x0000_s1035" style="position:absolute;width:0;height:210820;visibility:visible;mso-wrap-style:square;v-text-anchor:middle" coordsize="120000,210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" path="m,l,210820e" filled="f" strokecolor="#f84653">
                  <v:stroke startarrowwidth="narrow" startarrowlength="short" endarrowwidth="narrow" endarrowlength="short"/>
                  <v:path arrowok="t" o:extrusionok="f"/>
                </v:shape>
              </v:group>
              <w10:wrap type="square"/>
            </v:group>
          </w:pict>
        </mc:Fallback>
      </mc:AlternateContent>
    </w:r>
  </w:p>
  <w:p w14:paraId="000000C0" w14:textId="77777777" w:rsidR="00FD1AF7" w:rsidRDefault="00890701">
    <w:pPr>
      <w:spacing w:after="0"/>
      <w:ind w:right="5545"/>
    </w:pPr>
    <w:r>
      <w:rPr>
        <w:sz w:val="14"/>
        <w:szCs w:val="14"/>
      </w:rPr>
      <w:t xml:space="preserve"> </w:t>
    </w:r>
  </w:p>
  <w:p w14:paraId="000000C1" w14:textId="4FD13293" w:rsidR="00FD1AF7" w:rsidRDefault="00890701">
    <w:pPr>
      <w:tabs>
        <w:tab w:val="center" w:pos="2490"/>
        <w:tab w:val="center" w:pos="6113"/>
      </w:tabs>
      <w:spacing w:after="0"/>
    </w:pPr>
    <w:r>
      <w:rPr>
        <w:sz w:val="14"/>
        <w:szCs w:val="14"/>
      </w:rPr>
      <w:t xml:space="preserve">        wellcomeleap.org </w:t>
    </w:r>
    <w:r>
      <w:rPr>
        <w:sz w:val="14"/>
        <w:szCs w:val="14"/>
      </w:rPr>
      <w:tab/>
    </w:r>
    <w:r>
      <w:rPr>
        <w:noProof/>
      </w:rPr>
      <w:drawing>
        <wp:inline distT="0" distB="0" distL="0" distR="0" wp14:anchorId="0A169778" wp14:editId="1FBD9B9B">
          <wp:extent cx="132080" cy="132080"/>
          <wp:effectExtent l="0" t="0" r="0" b="0"/>
          <wp:docPr id="18893547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2080" cy="132080"/>
                  </a:xfrm>
                  <a:prstGeom prst="rect">
                    <a:avLst/>
                  </a:prstGeom>
                  <a:ln/>
                </pic:spPr>
              </pic:pic>
            </a:graphicData>
          </a:graphic>
        </wp:inline>
      </w:drawing>
    </w:r>
    <w:r>
      <w:rPr>
        <w:sz w:val="14"/>
        <w:szCs w:val="14"/>
      </w:rPr>
      <w:t xml:space="preserve"> wellcome-leap </w:t>
    </w:r>
    <w:r>
      <w:rPr>
        <w:sz w:val="14"/>
        <w:szCs w:val="14"/>
      </w:rPr>
      <w:tab/>
    </w:r>
    <w:r>
      <w:rPr>
        <w:noProof/>
      </w:rPr>
      <w:drawing>
        <wp:inline distT="0" distB="0" distL="0" distR="0" wp14:anchorId="480747F3" wp14:editId="5A60096C">
          <wp:extent cx="156667" cy="128270"/>
          <wp:effectExtent l="0" t="0" r="0" b="0"/>
          <wp:docPr id="18893547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56667" cy="128270"/>
                  </a:xfrm>
                  <a:prstGeom prst="rect">
                    <a:avLst/>
                  </a:prstGeom>
                  <a:ln/>
                </pic:spPr>
              </pic:pic>
            </a:graphicData>
          </a:graphic>
        </wp:inline>
      </w:drawing>
    </w:r>
    <w:r>
      <w:rPr>
        <w:sz w:val="14"/>
        <w:szCs w:val="14"/>
      </w:rPr>
      <w:t xml:space="preserve"> @wellcomeleap                     © 2021 Wellcome Leap Inc. All Rights Reserved.</w:t>
    </w:r>
    <w:r>
      <w:rPr>
        <w:color w:val="F84653"/>
        <w:sz w:val="14"/>
        <w:szCs w:val="14"/>
      </w:rPr>
      <w:t xml:space="preserve">         </w:t>
    </w:r>
    <w:r>
      <w:fldChar w:fldCharType="begin"/>
    </w:r>
    <w:r>
      <w:instrText>PAGE</w:instrText>
    </w:r>
    <w:r>
      <w:fldChar w:fldCharType="separate"/>
    </w:r>
    <w:r w:rsidR="00AE4FEF">
      <w:rPr>
        <w:noProof/>
      </w:rPr>
      <w:t>1</w:t>
    </w:r>
    <w:r>
      <w:fldChar w:fldCharType="end"/>
    </w:r>
    <w:r>
      <w:rPr>
        <w:sz w:val="14"/>
        <w:szCs w:val="14"/>
      </w:rPr>
      <w:t xml:space="preserve"> </w:t>
    </w:r>
    <w:r>
      <w:rPr>
        <w:noProof/>
      </w:rPr>
      <w:drawing>
        <wp:anchor distT="0" distB="0" distL="114300" distR="114300" simplePos="0" relativeHeight="251658244" behindDoc="0" locked="0" layoutInCell="1" hidden="0" allowOverlap="1" wp14:anchorId="31564D66" wp14:editId="56E421BD">
          <wp:simplePos x="0" y="0"/>
          <wp:positionH relativeFrom="column">
            <wp:posOffset>10797</wp:posOffset>
          </wp:positionH>
          <wp:positionV relativeFrom="paragraph">
            <wp:posOffset>0</wp:posOffset>
          </wp:positionV>
          <wp:extent cx="125095" cy="150888"/>
          <wp:effectExtent l="0" t="0" r="0" b="0"/>
          <wp:wrapSquare wrapText="bothSides" distT="0" distB="0" distL="114300" distR="114300"/>
          <wp:docPr id="18893546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25095" cy="150888"/>
                  </a:xfrm>
                  <a:prstGeom prst="rect">
                    <a:avLst/>
                  </a:prstGeom>
                  <a:ln/>
                </pic:spPr>
              </pic:pic>
            </a:graphicData>
          </a:graphic>
        </wp:anchor>
      </w:drawing>
    </w:r>
  </w:p>
  <w:p w14:paraId="000000C2" w14:textId="77777777" w:rsidR="00FD1AF7" w:rsidRDefault="00890701">
    <w:pPr>
      <w:spacing w:after="0"/>
    </w:pPr>
    <w:r>
      <w:rPr>
        <w:sz w:val="14"/>
        <w:szCs w:val="14"/>
      </w:rPr>
      <w:t xml:space="preserve"> </w:t>
    </w:r>
  </w:p>
  <w:p w14:paraId="000000C3" w14:textId="77777777" w:rsidR="00FD1AF7" w:rsidRDefault="00890701">
    <w:pPr>
      <w:spacing w:after="0"/>
    </w:pPr>
    <w:r>
      <w:rPr>
        <w:sz w:val="14"/>
        <w:szCs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4" w14:textId="6B967B8B" w:rsidR="00FD1AF7" w:rsidRDefault="00FC5AF1">
    <w:pPr>
      <w:spacing w:after="0"/>
    </w:pPr>
    <w:r>
      <w:rPr>
        <w:noProof/>
        <w:sz w:val="14"/>
        <w:szCs w:val="14"/>
      </w:rPr>
      <mc:AlternateContent>
        <mc:Choice Requires="wps">
          <w:drawing>
            <wp:anchor distT="0" distB="0" distL="0" distR="0" simplePos="0" relativeHeight="251658250" behindDoc="0" locked="0" layoutInCell="1" allowOverlap="1" wp14:anchorId="070E64E8" wp14:editId="407252CE">
              <wp:simplePos x="635" y="635"/>
              <wp:positionH relativeFrom="page">
                <wp:align>left</wp:align>
              </wp:positionH>
              <wp:positionV relativeFrom="page">
                <wp:align>bottom</wp:align>
              </wp:positionV>
              <wp:extent cx="1663700" cy="391160"/>
              <wp:effectExtent l="0" t="0" r="12700" b="0"/>
              <wp:wrapNone/>
              <wp:docPr id="967617523" name="Text Box 1" descr="Sensitivity: 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63700" cy="391160"/>
                      </a:xfrm>
                      <a:prstGeom prst="rect">
                        <a:avLst/>
                      </a:prstGeom>
                      <a:noFill/>
                      <a:ln>
                        <a:noFill/>
                      </a:ln>
                    </wps:spPr>
                    <wps:txbx>
                      <w:txbxContent>
                        <w:p w14:paraId="755DE2C2" w14:textId="2DD1142E" w:rsidR="00FC5AF1" w:rsidRPr="00FC5AF1" w:rsidRDefault="00FC5AF1" w:rsidP="00FC5AF1">
                          <w:pPr>
                            <w:spacing w:after="0"/>
                            <w:rPr>
                              <w:noProof/>
                              <w:sz w:val="24"/>
                              <w:szCs w:val="24"/>
                            </w:rPr>
                          </w:pPr>
                          <w:r w:rsidRPr="00FC5AF1">
                            <w:rPr>
                              <w:noProof/>
                              <w:sz w:val="24"/>
                              <w:szCs w:val="24"/>
                            </w:rPr>
                            <w:t>Sensitivity: Official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0E64E8" id="_x0000_t202" coordsize="21600,21600" o:spt="202" path="m,l,21600r21600,l21600,xe">
              <v:stroke joinstyle="miter"/>
              <v:path gradientshapeok="t" o:connecttype="rect"/>
            </v:shapetype>
            <v:shape id="Text Box 1" o:spid="_x0000_s1036" type="#_x0000_t202" alt="Sensitivity: Official Use" style="position:absolute;margin-left:0;margin-top:0;width:131pt;height:30.8pt;z-index:2516582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" filled="f" stroked="f">
              <v:textbox style="mso-fit-shape-to-text:t" inset="20pt,0,0,15pt">
                <w:txbxContent>
                  <w:p w14:paraId="755DE2C2" w14:textId="2DD1142E" w:rsidR="00FC5AF1" w:rsidRPr="00FC5AF1" w:rsidRDefault="00FC5AF1" w:rsidP="00FC5AF1">
                    <w:pPr>
                      <w:spacing w:after="0"/>
                      <w:rPr>
                        <w:noProof/>
                        <w:sz w:val="24"/>
                        <w:szCs w:val="24"/>
                      </w:rPr>
                    </w:pPr>
                    <w:r w:rsidRPr="00FC5AF1">
                      <w:rPr>
                        <w:noProof/>
                        <w:sz w:val="24"/>
                        <w:szCs w:val="24"/>
                      </w:rPr>
                      <w:t>Sensitivity: Official Use</w:t>
                    </w:r>
                  </w:p>
                </w:txbxContent>
              </v:textbox>
              <w10:wrap anchorx="page" anchory="page"/>
            </v:shape>
          </w:pict>
        </mc:Fallback>
      </mc:AlternateContent>
    </w:r>
    <w:r>
      <w:rPr>
        <w:sz w:val="14"/>
        <w:szCs w:val="14"/>
      </w:rPr>
      <w:t xml:space="preserve"> </w:t>
    </w:r>
    <w:r>
      <w:rPr>
        <w:noProof/>
      </w:rPr>
      <mc:AlternateContent>
        <mc:Choice Requires="wpg">
          <w:drawing>
            <wp:anchor distT="0" distB="0" distL="114300" distR="114300" simplePos="0" relativeHeight="251658245" behindDoc="0" locked="0" layoutInCell="1" hidden="0" allowOverlap="1" wp14:anchorId="796C1EE3" wp14:editId="43E9D670">
              <wp:simplePos x="0" y="0"/>
              <wp:positionH relativeFrom="column">
                <wp:posOffset>5689600</wp:posOffset>
              </wp:positionH>
              <wp:positionV relativeFrom="paragraph">
                <wp:posOffset>9220200</wp:posOffset>
              </wp:positionV>
              <wp:extent cx="6350" cy="210820"/>
              <wp:effectExtent l="0" t="0" r="0" b="0"/>
              <wp:wrapSquare wrapText="bothSides" distT="0" distB="0" distL="114300" distR="114300"/>
              <wp:docPr id="1889354693" name="Group 1889354693"/>
              <wp:cNvGraphicFramePr/>
              <a:graphic xmlns:a="http://schemas.openxmlformats.org/drawingml/2006/main">
                <a:graphicData uri="http://schemas.microsoft.com/office/word/2010/wordprocessingGroup">
                  <wpg:wgp>
                    <wpg:cNvGrpSpPr/>
                    <wpg:grpSpPr>
                      <a:xfrm>
                        <a:off x="0" y="0"/>
                        <a:ext cx="6350" cy="210820"/>
                        <a:chOff x="5338050" y="3674575"/>
                        <a:chExt cx="11125" cy="210850"/>
                      </a:xfrm>
                    </wpg:grpSpPr>
                    <wpg:grpSp>
                      <wpg:cNvPr id="506943170" name="Group 506943170"/>
                      <wpg:cNvGrpSpPr/>
                      <wpg:grpSpPr>
                        <a:xfrm>
                          <a:off x="5342825" y="3674590"/>
                          <a:ext cx="6350" cy="210820"/>
                          <a:chOff x="0" y="0"/>
                          <a:chExt cx="6350" cy="210820"/>
                        </a:xfrm>
                      </wpg:grpSpPr>
                      <wps:wsp>
                        <wps:cNvPr id="363688891" name="Rectangle 363688891"/>
                        <wps:cNvSpPr/>
                        <wps:spPr>
                          <a:xfrm>
                            <a:off x="0" y="0"/>
                            <a:ext cx="6350" cy="210800"/>
                          </a:xfrm>
                          <a:prstGeom prst="rect">
                            <a:avLst/>
                          </a:prstGeom>
                          <a:noFill/>
                          <a:ln>
                            <a:noFill/>
                          </a:ln>
                        </wps:spPr>
                        <wps:txbx>
                          <w:txbxContent>
                            <w:p w14:paraId="44372029" w14:textId="77777777" w:rsidR="00FD1AF7" w:rsidRDefault="00FD1AF7">
                              <w:pPr>
                                <w:spacing w:after="0" w:line="240" w:lineRule="auto"/>
                                <w:textDirection w:val="btLr"/>
                              </w:pPr>
                            </w:p>
                          </w:txbxContent>
                        </wps:txbx>
                        <wps:bodyPr spcFirstLastPara="1" wrap="square" lIns="91425" tIns="91425" rIns="91425" bIns="91425" anchor="ctr" anchorCtr="0">
                          <a:noAutofit/>
                        </wps:bodyPr>
                      </wps:wsp>
                      <wps:wsp>
                        <wps:cNvPr id="1677082604" name="Freeform 1677082604"/>
                        <wps:cNvSpPr/>
                        <wps:spPr>
                          <a:xfrm>
                            <a:off x="0" y="0"/>
                            <a:ext cx="0" cy="210820"/>
                          </a:xfrm>
                          <a:custGeom>
                            <a:avLst/>
                            <a:gdLst/>
                            <a:ahLst/>
                            <a:cxnLst/>
                            <a:rect l="l" t="t" r="r" b="b"/>
                            <a:pathLst>
                              <a:path w="120000" h="210820" extrusionOk="0">
                                <a:moveTo>
                                  <a:pt x="0" y="0"/>
                                </a:moveTo>
                                <a:lnTo>
                                  <a:pt x="0" y="210820"/>
                                </a:lnTo>
                              </a:path>
                            </a:pathLst>
                          </a:custGeom>
                          <a:noFill/>
                          <a:ln w="9525" cap="flat" cmpd="sng">
                            <a:solidFill>
                              <a:srgbClr val="F8465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96C1EE3" id="Group 1889354693" o:spid="_x0000_s1037" style="position:absolute;margin-left:448pt;margin-top:726pt;width:.5pt;height:16.6pt;z-index:251658245" coordorigin="53380,36745" coordsize="111,2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">
              <v:group id="Group 506943170" o:spid="_x0000_s1038" style="position:absolute;left:53428;top:36745;width:63;height:2109" coordsize="6350,210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">
                <v:rect id="Rectangle 363688891" o:spid="_x0000_s1039" style="position:absolute;width:6350;height:210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" filled="f" stroked="f">
                  <v:textbox inset="2.53958mm,2.53958mm,2.53958mm,2.53958mm">
                    <w:txbxContent>
                      <w:p w14:paraId="44372029" w14:textId="77777777" w:rsidR="00FD1AF7" w:rsidRDefault="00FD1AF7">
                        <w:pPr>
                          <w:spacing w:after="0" w:line="240" w:lineRule="auto"/>
                          <w:textDirection w:val="btLr"/>
                        </w:pPr>
                      </w:p>
                    </w:txbxContent>
                  </v:textbox>
                </v:rect>
                <v:shape id="Freeform 1677082604" o:spid="_x0000_s1040" style="position:absolute;width:0;height:210820;visibility:visible;mso-wrap-style:square;v-text-anchor:middle" coordsize="120000,210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" path="m,l,210820e" filled="f" strokecolor="#f84653">
                  <v:stroke startarrowwidth="narrow" startarrowlength="short" endarrowwidth="narrow" endarrowlength="short"/>
                  <v:path arrowok="t" o:extrusionok="f"/>
                </v:shape>
              </v:group>
              <w10:wrap type="square"/>
            </v:group>
          </w:pict>
        </mc:Fallback>
      </mc:AlternateContent>
    </w:r>
  </w:p>
  <w:p w14:paraId="000000C5" w14:textId="77777777" w:rsidR="00FD1AF7" w:rsidRDefault="00890701">
    <w:pPr>
      <w:spacing w:after="0"/>
      <w:ind w:right="5545"/>
    </w:pPr>
    <w:r>
      <w:rPr>
        <w:sz w:val="14"/>
        <w:szCs w:val="14"/>
      </w:rPr>
      <w:t xml:space="preserve"> </w:t>
    </w:r>
  </w:p>
  <w:p w14:paraId="000000C6" w14:textId="77777777" w:rsidR="00FD1AF7" w:rsidRDefault="00890701">
    <w:pPr>
      <w:tabs>
        <w:tab w:val="center" w:pos="2490"/>
        <w:tab w:val="center" w:pos="6113"/>
      </w:tabs>
      <w:spacing w:after="0"/>
    </w:pPr>
    <w:r>
      <w:rPr>
        <w:sz w:val="14"/>
        <w:szCs w:val="14"/>
      </w:rPr>
      <w:t xml:space="preserve">        wellcomeleap.org </w:t>
    </w:r>
    <w:r>
      <w:rPr>
        <w:sz w:val="14"/>
        <w:szCs w:val="14"/>
      </w:rPr>
      <w:tab/>
    </w:r>
    <w:r>
      <w:rPr>
        <w:noProof/>
      </w:rPr>
      <w:drawing>
        <wp:inline distT="0" distB="0" distL="0" distR="0" wp14:anchorId="7CD456C8" wp14:editId="79123D86">
          <wp:extent cx="132080" cy="132080"/>
          <wp:effectExtent l="0" t="0" r="0" b="0"/>
          <wp:docPr id="18893547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2080" cy="132080"/>
                  </a:xfrm>
                  <a:prstGeom prst="rect">
                    <a:avLst/>
                  </a:prstGeom>
                  <a:ln/>
                </pic:spPr>
              </pic:pic>
            </a:graphicData>
          </a:graphic>
        </wp:inline>
      </w:drawing>
    </w:r>
    <w:r>
      <w:rPr>
        <w:sz w:val="14"/>
        <w:szCs w:val="14"/>
      </w:rPr>
      <w:t xml:space="preserve"> wellcome-leap </w:t>
    </w:r>
    <w:r>
      <w:rPr>
        <w:sz w:val="14"/>
        <w:szCs w:val="14"/>
      </w:rPr>
      <w:tab/>
    </w:r>
    <w:r>
      <w:rPr>
        <w:noProof/>
      </w:rPr>
      <w:drawing>
        <wp:inline distT="0" distB="0" distL="0" distR="0" wp14:anchorId="4BCF3C15" wp14:editId="6840DBF3">
          <wp:extent cx="156667" cy="128270"/>
          <wp:effectExtent l="0" t="0" r="0" b="0"/>
          <wp:docPr id="18893547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56667" cy="128270"/>
                  </a:xfrm>
                  <a:prstGeom prst="rect">
                    <a:avLst/>
                  </a:prstGeom>
                  <a:ln/>
                </pic:spPr>
              </pic:pic>
            </a:graphicData>
          </a:graphic>
        </wp:inline>
      </w:drawing>
    </w:r>
    <w:r>
      <w:rPr>
        <w:sz w:val="14"/>
        <w:szCs w:val="14"/>
      </w:rPr>
      <w:t xml:space="preserve"> @wellcomeleap                     © 2021 Wellcome Leap Inc. All Rights Reserved.</w:t>
    </w:r>
    <w:r>
      <w:rPr>
        <w:color w:val="F84653"/>
        <w:sz w:val="14"/>
        <w:szCs w:val="14"/>
      </w:rPr>
      <w:t xml:space="preserve">         </w:t>
    </w:r>
    <w:r>
      <w:fldChar w:fldCharType="begin"/>
    </w:r>
    <w:r>
      <w:instrText>PAGE</w:instrText>
    </w:r>
    <w:r>
      <w:fldChar w:fldCharType="separate"/>
    </w:r>
    <w:r>
      <w:fldChar w:fldCharType="end"/>
    </w:r>
    <w:r>
      <w:rPr>
        <w:sz w:val="14"/>
        <w:szCs w:val="14"/>
      </w:rPr>
      <w:t xml:space="preserve"> </w:t>
    </w:r>
    <w:r>
      <w:rPr>
        <w:noProof/>
      </w:rPr>
      <w:drawing>
        <wp:anchor distT="0" distB="0" distL="114300" distR="114300" simplePos="0" relativeHeight="251658246" behindDoc="0" locked="0" layoutInCell="1" hidden="0" allowOverlap="1" wp14:anchorId="1B42EFD1" wp14:editId="71F6E609">
          <wp:simplePos x="0" y="0"/>
          <wp:positionH relativeFrom="column">
            <wp:posOffset>10797</wp:posOffset>
          </wp:positionH>
          <wp:positionV relativeFrom="paragraph">
            <wp:posOffset>0</wp:posOffset>
          </wp:positionV>
          <wp:extent cx="125095" cy="150888"/>
          <wp:effectExtent l="0" t="0" r="0" b="0"/>
          <wp:wrapSquare wrapText="bothSides" distT="0" distB="0" distL="114300" distR="114300"/>
          <wp:docPr id="18893546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25095" cy="150888"/>
                  </a:xfrm>
                  <a:prstGeom prst="rect">
                    <a:avLst/>
                  </a:prstGeom>
                  <a:ln/>
                </pic:spPr>
              </pic:pic>
            </a:graphicData>
          </a:graphic>
        </wp:anchor>
      </w:drawing>
    </w:r>
  </w:p>
  <w:p w14:paraId="000000C7" w14:textId="77777777" w:rsidR="00FD1AF7" w:rsidRDefault="00890701">
    <w:pPr>
      <w:spacing w:after="0"/>
    </w:pPr>
    <w:r>
      <w:rPr>
        <w:sz w:val="14"/>
        <w:szCs w:val="14"/>
      </w:rPr>
      <w:t xml:space="preserve"> </w:t>
    </w:r>
  </w:p>
  <w:p w14:paraId="000000C8" w14:textId="77777777" w:rsidR="00FD1AF7" w:rsidRDefault="00890701">
    <w:pPr>
      <w:spacing w:after="0"/>
    </w:pPr>
    <w:r>
      <w:rPr>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78A28" w14:textId="77777777" w:rsidR="00B4255C" w:rsidRDefault="00B4255C">
      <w:pPr>
        <w:spacing w:after="0" w:line="240" w:lineRule="auto"/>
      </w:pPr>
      <w:r>
        <w:separator/>
      </w:r>
    </w:p>
  </w:footnote>
  <w:footnote w:type="continuationSeparator" w:id="0">
    <w:p w14:paraId="0BA01731" w14:textId="77777777" w:rsidR="00B4255C" w:rsidRDefault="00B4255C">
      <w:pPr>
        <w:spacing w:after="0" w:line="240" w:lineRule="auto"/>
      </w:pPr>
      <w:r>
        <w:continuationSeparator/>
      </w:r>
    </w:p>
  </w:footnote>
  <w:footnote w:type="continuationNotice" w:id="1">
    <w:p w14:paraId="654FA7BB" w14:textId="77777777" w:rsidR="00B4255C" w:rsidRDefault="00B425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7" w14:textId="77777777" w:rsidR="00FD1AF7" w:rsidRDefault="00890701">
    <w:pPr>
      <w:spacing w:after="0"/>
    </w:pPr>
    <w:r>
      <w:rPr>
        <w:noProof/>
      </w:rPr>
      <w:drawing>
        <wp:anchor distT="0" distB="0" distL="114300" distR="114300" simplePos="0" relativeHeight="251658242" behindDoc="0" locked="0" layoutInCell="1" hidden="0" allowOverlap="1" wp14:anchorId="3A278D3E" wp14:editId="1A6250A1">
          <wp:simplePos x="0" y="0"/>
          <wp:positionH relativeFrom="page">
            <wp:posOffset>6319520</wp:posOffset>
          </wp:positionH>
          <wp:positionV relativeFrom="page">
            <wp:posOffset>338455</wp:posOffset>
          </wp:positionV>
          <wp:extent cx="518249" cy="233045"/>
          <wp:effectExtent l="0" t="0" r="0" b="0"/>
          <wp:wrapSquare wrapText="bothSides" distT="0" distB="0" distL="114300" distR="114300"/>
          <wp:docPr id="18893547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18249" cy="233045"/>
                  </a:xfrm>
                  <a:prstGeom prst="rect">
                    <a:avLst/>
                  </a:prstGeom>
                  <a:ln/>
                </pic:spPr>
              </pic:pic>
            </a:graphicData>
          </a:graphic>
        </wp:anchor>
      </w:drawing>
    </w:r>
    <w:r>
      <w:rPr>
        <w:sz w:val="24"/>
        <w:szCs w:val="24"/>
      </w:rPr>
      <w:t xml:space="preserve"> </w:t>
    </w:r>
    <w:r>
      <w:rPr>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8" w14:textId="172671AB" w:rsidR="00FD1AF7" w:rsidRDefault="00250240">
    <w:pPr>
      <w:spacing w:after="0"/>
    </w:pPr>
    <w:r w:rsidRPr="00C671F1">
      <w:rPr>
        <w:rFonts w:ascii="Arial" w:hAnsi="Arial" w:cs="Arial"/>
        <w:noProof/>
        <w:color w:val="BFBFBF" w:themeColor="background1" w:themeShade="BF"/>
        <w:sz w:val="24"/>
        <w:szCs w:val="24"/>
      </w:rPr>
      <w:drawing>
        <wp:anchor distT="0" distB="0" distL="114300" distR="114300" simplePos="0" relativeHeight="251658249" behindDoc="0" locked="0" layoutInCell="1" hidden="0" allowOverlap="1" wp14:anchorId="0B4EDE7A" wp14:editId="5BAC3426">
          <wp:simplePos x="0" y="0"/>
          <wp:positionH relativeFrom="column">
            <wp:posOffset>5273221</wp:posOffset>
          </wp:positionH>
          <wp:positionV relativeFrom="paragraph">
            <wp:posOffset>-135890</wp:posOffset>
          </wp:positionV>
          <wp:extent cx="1214755" cy="598170"/>
          <wp:effectExtent l="0" t="0" r="0" b="0"/>
          <wp:wrapNone/>
          <wp:docPr id="1818253579" name="image1.png" descr="A blue and red text with a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ue and red text with a red dot&#10;&#10;Description automatically generated"/>
                  <pic:cNvPicPr preferRelativeResize="0"/>
                </pic:nvPicPr>
                <pic:blipFill>
                  <a:blip r:embed="rId1"/>
                  <a:srcRect/>
                  <a:stretch>
                    <a:fillRect/>
                  </a:stretch>
                </pic:blipFill>
                <pic:spPr>
                  <a:xfrm>
                    <a:off x="0" y="0"/>
                    <a:ext cx="1214755" cy="59817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48BBF772" wp14:editId="570D7934">
          <wp:simplePos x="0" y="0"/>
          <wp:positionH relativeFrom="page">
            <wp:posOffset>5412286</wp:posOffset>
          </wp:positionH>
          <wp:positionV relativeFrom="page">
            <wp:posOffset>311150</wp:posOffset>
          </wp:positionV>
          <wp:extent cx="813383" cy="365760"/>
          <wp:effectExtent l="0" t="0" r="0" b="2540"/>
          <wp:wrapSquare wrapText="bothSides" distT="0" distB="0" distL="114300" distR="114300"/>
          <wp:docPr id="18893546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13383" cy="365760"/>
                  </a:xfrm>
                  <a:prstGeom prst="rect">
                    <a:avLst/>
                  </a:prstGeom>
                  <a:ln/>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9" w14:textId="77777777" w:rsidR="00FD1AF7" w:rsidRDefault="00890701">
    <w:pPr>
      <w:spacing w:after="0"/>
    </w:pPr>
    <w:r>
      <w:rPr>
        <w:noProof/>
      </w:rPr>
      <w:drawing>
        <wp:anchor distT="0" distB="0" distL="114300" distR="114300" simplePos="0" relativeHeight="251658241" behindDoc="0" locked="0" layoutInCell="1" hidden="0" allowOverlap="1" wp14:anchorId="08EF27C8" wp14:editId="59D5C825">
          <wp:simplePos x="0" y="0"/>
          <wp:positionH relativeFrom="page">
            <wp:posOffset>6319520</wp:posOffset>
          </wp:positionH>
          <wp:positionV relativeFrom="page">
            <wp:posOffset>338455</wp:posOffset>
          </wp:positionV>
          <wp:extent cx="518249" cy="233045"/>
          <wp:effectExtent l="0" t="0" r="0" b="0"/>
          <wp:wrapSquare wrapText="bothSides" distT="0" distB="0" distL="114300" distR="114300"/>
          <wp:docPr id="18893547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18249" cy="233045"/>
                  </a:xfrm>
                  <a:prstGeom prst="rect">
                    <a:avLst/>
                  </a:prstGeom>
                  <a:ln/>
                </pic:spPr>
              </pic:pic>
            </a:graphicData>
          </a:graphic>
        </wp:anchor>
      </w:drawing>
    </w:r>
    <w:r>
      <w:rPr>
        <w:sz w:val="24"/>
        <w:szCs w:val="24"/>
      </w:rPr>
      <w:t xml:space="preserve"> </w:t>
    </w:r>
    <w:r>
      <w:rPr>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154BF"/>
    <w:multiLevelType w:val="hybridMultilevel"/>
    <w:tmpl w:val="BD1C57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4471F0A"/>
    <w:multiLevelType w:val="hybridMultilevel"/>
    <w:tmpl w:val="E7100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6721C"/>
    <w:multiLevelType w:val="hybridMultilevel"/>
    <w:tmpl w:val="6B2CF16A"/>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3" w15:restartNumberingAfterBreak="0">
    <w:nsid w:val="24A170AA"/>
    <w:multiLevelType w:val="multilevel"/>
    <w:tmpl w:val="D0AE221C"/>
    <w:lvl w:ilvl="0">
      <w:start w:val="1"/>
      <w:numFmt w:val="bullet"/>
      <w:lvlText w:val="-"/>
      <w:lvlJc w:val="left"/>
      <w:pPr>
        <w:ind w:left="1056" w:hanging="360"/>
      </w:pPr>
      <w:rPr>
        <w:rFonts w:ascii="Twentieth Century" w:eastAsia="Twentieth Century" w:hAnsi="Twentieth Century" w:cs="Twentieth Century"/>
        <w:b w:val="0"/>
        <w:i w:val="0"/>
        <w:strike w:val="0"/>
        <w:color w:val="000000"/>
        <w:sz w:val="22"/>
        <w:szCs w:val="22"/>
        <w:u w:val="none"/>
        <w:shd w:val="clear" w:color="auto" w:fill="auto"/>
        <w:vertAlign w:val="baseline"/>
      </w:rPr>
    </w:lvl>
    <w:lvl w:ilvl="1">
      <w:start w:val="1"/>
      <w:numFmt w:val="bullet"/>
      <w:lvlText w:val="o"/>
      <w:lvlJc w:val="left"/>
      <w:pPr>
        <w:ind w:left="1776" w:hanging="360"/>
      </w:pPr>
      <w:rPr>
        <w:rFonts w:ascii="Courier New" w:eastAsia="Courier New" w:hAnsi="Courier New" w:cs="Courier New"/>
      </w:rPr>
    </w:lvl>
    <w:lvl w:ilvl="2">
      <w:start w:val="1"/>
      <w:numFmt w:val="bullet"/>
      <w:lvlText w:val="▪"/>
      <w:lvlJc w:val="left"/>
      <w:pPr>
        <w:ind w:left="2496" w:hanging="360"/>
      </w:pPr>
      <w:rPr>
        <w:rFonts w:ascii="Noto Sans Symbols" w:eastAsia="Noto Sans Symbols" w:hAnsi="Noto Sans Symbols" w:cs="Noto Sans Symbols"/>
      </w:rPr>
    </w:lvl>
    <w:lvl w:ilvl="3">
      <w:start w:val="1"/>
      <w:numFmt w:val="bullet"/>
      <w:lvlText w:val="●"/>
      <w:lvlJc w:val="left"/>
      <w:pPr>
        <w:ind w:left="3216" w:hanging="360"/>
      </w:pPr>
      <w:rPr>
        <w:rFonts w:ascii="Noto Sans Symbols" w:eastAsia="Noto Sans Symbols" w:hAnsi="Noto Sans Symbols" w:cs="Noto Sans Symbols"/>
      </w:rPr>
    </w:lvl>
    <w:lvl w:ilvl="4">
      <w:start w:val="1"/>
      <w:numFmt w:val="bullet"/>
      <w:lvlText w:val="o"/>
      <w:lvlJc w:val="left"/>
      <w:pPr>
        <w:ind w:left="3936" w:hanging="360"/>
      </w:pPr>
      <w:rPr>
        <w:rFonts w:ascii="Courier New" w:eastAsia="Courier New" w:hAnsi="Courier New" w:cs="Courier New"/>
      </w:rPr>
    </w:lvl>
    <w:lvl w:ilvl="5">
      <w:start w:val="1"/>
      <w:numFmt w:val="bullet"/>
      <w:lvlText w:val="▪"/>
      <w:lvlJc w:val="left"/>
      <w:pPr>
        <w:ind w:left="4656" w:hanging="360"/>
      </w:pPr>
      <w:rPr>
        <w:rFonts w:ascii="Noto Sans Symbols" w:eastAsia="Noto Sans Symbols" w:hAnsi="Noto Sans Symbols" w:cs="Noto Sans Symbols"/>
      </w:rPr>
    </w:lvl>
    <w:lvl w:ilvl="6">
      <w:start w:val="1"/>
      <w:numFmt w:val="bullet"/>
      <w:lvlText w:val="●"/>
      <w:lvlJc w:val="left"/>
      <w:pPr>
        <w:ind w:left="5376" w:hanging="360"/>
      </w:pPr>
      <w:rPr>
        <w:rFonts w:ascii="Noto Sans Symbols" w:eastAsia="Noto Sans Symbols" w:hAnsi="Noto Sans Symbols" w:cs="Noto Sans Symbols"/>
      </w:rPr>
    </w:lvl>
    <w:lvl w:ilvl="7">
      <w:start w:val="1"/>
      <w:numFmt w:val="bullet"/>
      <w:lvlText w:val="o"/>
      <w:lvlJc w:val="left"/>
      <w:pPr>
        <w:ind w:left="6096" w:hanging="360"/>
      </w:pPr>
      <w:rPr>
        <w:rFonts w:ascii="Courier New" w:eastAsia="Courier New" w:hAnsi="Courier New" w:cs="Courier New"/>
      </w:rPr>
    </w:lvl>
    <w:lvl w:ilvl="8">
      <w:start w:val="1"/>
      <w:numFmt w:val="bullet"/>
      <w:lvlText w:val="▪"/>
      <w:lvlJc w:val="left"/>
      <w:pPr>
        <w:ind w:left="6816" w:hanging="360"/>
      </w:pPr>
      <w:rPr>
        <w:rFonts w:ascii="Noto Sans Symbols" w:eastAsia="Noto Sans Symbols" w:hAnsi="Noto Sans Symbols" w:cs="Noto Sans Symbols"/>
      </w:rPr>
    </w:lvl>
  </w:abstractNum>
  <w:abstractNum w:abstractNumId="4" w15:restartNumberingAfterBreak="0">
    <w:nsid w:val="2E3D197E"/>
    <w:multiLevelType w:val="hybridMultilevel"/>
    <w:tmpl w:val="413CF962"/>
    <w:lvl w:ilvl="0" w:tplc="08090001">
      <w:start w:val="1"/>
      <w:numFmt w:val="bullet"/>
      <w:lvlText w:val=""/>
      <w:lvlJc w:val="left"/>
      <w:pPr>
        <w:ind w:left="1056" w:hanging="360"/>
      </w:pPr>
      <w:rPr>
        <w:rFonts w:ascii="Symbol" w:hAnsi="Symbol" w:hint="default"/>
      </w:rPr>
    </w:lvl>
    <w:lvl w:ilvl="1" w:tplc="08090003" w:tentative="1">
      <w:start w:val="1"/>
      <w:numFmt w:val="bullet"/>
      <w:lvlText w:val="o"/>
      <w:lvlJc w:val="left"/>
      <w:pPr>
        <w:ind w:left="1776" w:hanging="360"/>
      </w:pPr>
      <w:rPr>
        <w:rFonts w:ascii="Courier New" w:hAnsi="Courier New" w:cs="Courier New" w:hint="default"/>
      </w:rPr>
    </w:lvl>
    <w:lvl w:ilvl="2" w:tplc="08090005" w:tentative="1">
      <w:start w:val="1"/>
      <w:numFmt w:val="bullet"/>
      <w:lvlText w:val=""/>
      <w:lvlJc w:val="left"/>
      <w:pPr>
        <w:ind w:left="2496" w:hanging="360"/>
      </w:pPr>
      <w:rPr>
        <w:rFonts w:ascii="Wingdings" w:hAnsi="Wingdings" w:hint="default"/>
      </w:rPr>
    </w:lvl>
    <w:lvl w:ilvl="3" w:tplc="08090001" w:tentative="1">
      <w:start w:val="1"/>
      <w:numFmt w:val="bullet"/>
      <w:lvlText w:val=""/>
      <w:lvlJc w:val="left"/>
      <w:pPr>
        <w:ind w:left="3216" w:hanging="360"/>
      </w:pPr>
      <w:rPr>
        <w:rFonts w:ascii="Symbol" w:hAnsi="Symbol" w:hint="default"/>
      </w:rPr>
    </w:lvl>
    <w:lvl w:ilvl="4" w:tplc="08090003" w:tentative="1">
      <w:start w:val="1"/>
      <w:numFmt w:val="bullet"/>
      <w:lvlText w:val="o"/>
      <w:lvlJc w:val="left"/>
      <w:pPr>
        <w:ind w:left="3936" w:hanging="360"/>
      </w:pPr>
      <w:rPr>
        <w:rFonts w:ascii="Courier New" w:hAnsi="Courier New" w:cs="Courier New" w:hint="default"/>
      </w:rPr>
    </w:lvl>
    <w:lvl w:ilvl="5" w:tplc="08090005" w:tentative="1">
      <w:start w:val="1"/>
      <w:numFmt w:val="bullet"/>
      <w:lvlText w:val=""/>
      <w:lvlJc w:val="left"/>
      <w:pPr>
        <w:ind w:left="4656" w:hanging="360"/>
      </w:pPr>
      <w:rPr>
        <w:rFonts w:ascii="Wingdings" w:hAnsi="Wingdings" w:hint="default"/>
      </w:rPr>
    </w:lvl>
    <w:lvl w:ilvl="6" w:tplc="08090001" w:tentative="1">
      <w:start w:val="1"/>
      <w:numFmt w:val="bullet"/>
      <w:lvlText w:val=""/>
      <w:lvlJc w:val="left"/>
      <w:pPr>
        <w:ind w:left="5376" w:hanging="360"/>
      </w:pPr>
      <w:rPr>
        <w:rFonts w:ascii="Symbol" w:hAnsi="Symbol" w:hint="default"/>
      </w:rPr>
    </w:lvl>
    <w:lvl w:ilvl="7" w:tplc="08090003" w:tentative="1">
      <w:start w:val="1"/>
      <w:numFmt w:val="bullet"/>
      <w:lvlText w:val="o"/>
      <w:lvlJc w:val="left"/>
      <w:pPr>
        <w:ind w:left="6096" w:hanging="360"/>
      </w:pPr>
      <w:rPr>
        <w:rFonts w:ascii="Courier New" w:hAnsi="Courier New" w:cs="Courier New" w:hint="default"/>
      </w:rPr>
    </w:lvl>
    <w:lvl w:ilvl="8" w:tplc="08090005" w:tentative="1">
      <w:start w:val="1"/>
      <w:numFmt w:val="bullet"/>
      <w:lvlText w:val=""/>
      <w:lvlJc w:val="left"/>
      <w:pPr>
        <w:ind w:left="6816" w:hanging="360"/>
      </w:pPr>
      <w:rPr>
        <w:rFonts w:ascii="Wingdings" w:hAnsi="Wingdings" w:hint="default"/>
      </w:rPr>
    </w:lvl>
  </w:abstractNum>
  <w:abstractNum w:abstractNumId="5" w15:restartNumberingAfterBreak="0">
    <w:nsid w:val="372133B2"/>
    <w:multiLevelType w:val="hybridMultilevel"/>
    <w:tmpl w:val="44FE4B48"/>
    <w:lvl w:ilvl="0" w:tplc="2D5433DE">
      <w:start w:val="1"/>
      <w:numFmt w:val="decimal"/>
      <w:lvlText w:val="%1."/>
      <w:lvlJc w:val="left"/>
      <w:pPr>
        <w:ind w:left="555" w:hanging="360"/>
      </w:pPr>
      <w:rPr>
        <w:rFonts w:hint="default"/>
        <w:b/>
      </w:rPr>
    </w:lvl>
    <w:lvl w:ilvl="1" w:tplc="08090019" w:tentative="1">
      <w:start w:val="1"/>
      <w:numFmt w:val="lowerLetter"/>
      <w:lvlText w:val="%2."/>
      <w:lvlJc w:val="left"/>
      <w:pPr>
        <w:ind w:left="1275" w:hanging="360"/>
      </w:pPr>
    </w:lvl>
    <w:lvl w:ilvl="2" w:tplc="0809001B" w:tentative="1">
      <w:start w:val="1"/>
      <w:numFmt w:val="lowerRoman"/>
      <w:lvlText w:val="%3."/>
      <w:lvlJc w:val="right"/>
      <w:pPr>
        <w:ind w:left="1995" w:hanging="180"/>
      </w:pPr>
    </w:lvl>
    <w:lvl w:ilvl="3" w:tplc="0809000F" w:tentative="1">
      <w:start w:val="1"/>
      <w:numFmt w:val="decimal"/>
      <w:lvlText w:val="%4."/>
      <w:lvlJc w:val="left"/>
      <w:pPr>
        <w:ind w:left="2715" w:hanging="360"/>
      </w:pPr>
    </w:lvl>
    <w:lvl w:ilvl="4" w:tplc="08090019" w:tentative="1">
      <w:start w:val="1"/>
      <w:numFmt w:val="lowerLetter"/>
      <w:lvlText w:val="%5."/>
      <w:lvlJc w:val="left"/>
      <w:pPr>
        <w:ind w:left="3435" w:hanging="360"/>
      </w:pPr>
    </w:lvl>
    <w:lvl w:ilvl="5" w:tplc="0809001B" w:tentative="1">
      <w:start w:val="1"/>
      <w:numFmt w:val="lowerRoman"/>
      <w:lvlText w:val="%6."/>
      <w:lvlJc w:val="right"/>
      <w:pPr>
        <w:ind w:left="4155" w:hanging="180"/>
      </w:pPr>
    </w:lvl>
    <w:lvl w:ilvl="6" w:tplc="0809000F" w:tentative="1">
      <w:start w:val="1"/>
      <w:numFmt w:val="decimal"/>
      <w:lvlText w:val="%7."/>
      <w:lvlJc w:val="left"/>
      <w:pPr>
        <w:ind w:left="4875" w:hanging="360"/>
      </w:pPr>
    </w:lvl>
    <w:lvl w:ilvl="7" w:tplc="08090019" w:tentative="1">
      <w:start w:val="1"/>
      <w:numFmt w:val="lowerLetter"/>
      <w:lvlText w:val="%8."/>
      <w:lvlJc w:val="left"/>
      <w:pPr>
        <w:ind w:left="5595" w:hanging="360"/>
      </w:pPr>
    </w:lvl>
    <w:lvl w:ilvl="8" w:tplc="0809001B" w:tentative="1">
      <w:start w:val="1"/>
      <w:numFmt w:val="lowerRoman"/>
      <w:lvlText w:val="%9."/>
      <w:lvlJc w:val="right"/>
      <w:pPr>
        <w:ind w:left="6315" w:hanging="180"/>
      </w:pPr>
    </w:lvl>
  </w:abstractNum>
  <w:abstractNum w:abstractNumId="6" w15:restartNumberingAfterBreak="0">
    <w:nsid w:val="38EB5DF7"/>
    <w:multiLevelType w:val="hybridMultilevel"/>
    <w:tmpl w:val="52700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A21541"/>
    <w:multiLevelType w:val="hybridMultilevel"/>
    <w:tmpl w:val="6BBA47F4"/>
    <w:lvl w:ilvl="0" w:tplc="08090001">
      <w:start w:val="1"/>
      <w:numFmt w:val="bullet"/>
      <w:lvlText w:val=""/>
      <w:lvlJc w:val="left"/>
      <w:pPr>
        <w:ind w:left="706" w:hanging="360"/>
      </w:pPr>
      <w:rPr>
        <w:rFonts w:ascii="Symbol" w:hAnsi="Symbol" w:hint="default"/>
      </w:rPr>
    </w:lvl>
    <w:lvl w:ilvl="1" w:tplc="C7D4BBF4">
      <w:numFmt w:val="bullet"/>
      <w:lvlText w:val="•"/>
      <w:lvlJc w:val="left"/>
      <w:pPr>
        <w:ind w:left="1446" w:hanging="380"/>
      </w:pPr>
      <w:rPr>
        <w:rFonts w:ascii="Avenir Book" w:eastAsia="Calibri" w:hAnsi="Avenir Book" w:cs="Arial" w:hint="default"/>
      </w:rPr>
    </w:lvl>
    <w:lvl w:ilvl="2" w:tplc="08090005">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8" w15:restartNumberingAfterBreak="0">
    <w:nsid w:val="54633457"/>
    <w:multiLevelType w:val="hybridMultilevel"/>
    <w:tmpl w:val="9ABEDE40"/>
    <w:lvl w:ilvl="0" w:tplc="FFCA6CF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0E04D0B"/>
    <w:multiLevelType w:val="hybridMultilevel"/>
    <w:tmpl w:val="D07CE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151422"/>
    <w:multiLevelType w:val="hybridMultilevel"/>
    <w:tmpl w:val="1AD6E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4A3550"/>
    <w:multiLevelType w:val="hybridMultilevel"/>
    <w:tmpl w:val="DEF870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16cid:durableId="1930432664">
    <w:abstractNumId w:val="3"/>
  </w:num>
  <w:num w:numId="2" w16cid:durableId="861826228">
    <w:abstractNumId w:val="11"/>
  </w:num>
  <w:num w:numId="3" w16cid:durableId="1130904179">
    <w:abstractNumId w:val="0"/>
  </w:num>
  <w:num w:numId="4" w16cid:durableId="885145932">
    <w:abstractNumId w:val="7"/>
  </w:num>
  <w:num w:numId="5" w16cid:durableId="1606695720">
    <w:abstractNumId w:val="4"/>
  </w:num>
  <w:num w:numId="6" w16cid:durableId="2076196342">
    <w:abstractNumId w:val="6"/>
  </w:num>
  <w:num w:numId="7" w16cid:durableId="1841507874">
    <w:abstractNumId w:val="1"/>
  </w:num>
  <w:num w:numId="8" w16cid:durableId="977344804">
    <w:abstractNumId w:val="2"/>
  </w:num>
  <w:num w:numId="9" w16cid:durableId="833880359">
    <w:abstractNumId w:val="10"/>
  </w:num>
  <w:num w:numId="10" w16cid:durableId="1518885993">
    <w:abstractNumId w:val="8"/>
  </w:num>
  <w:num w:numId="11" w16cid:durableId="143737025">
    <w:abstractNumId w:val="9"/>
  </w:num>
  <w:num w:numId="12" w16cid:durableId="119727750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 Johnston (Consultant)">
    <w15:presenceInfo w15:providerId="AD" w15:userId="S::tom.johnston@cepi.net::b52a36d9-20dc-47b3-bb0e-75e56b822ba1"/>
  </w15:person>
  <w15:person w15:author="Parker Moss">
    <w15:presenceInfo w15:providerId="Windows Live" w15:userId="9a81e6e3103b0651"/>
  </w15:person>
  <w15:person w15:author="Martina Ochs">
    <w15:presenceInfo w15:providerId="AD" w15:userId="S::martina.ochs@cepi.net::0bbe4685-fe11-4993-bf39-d4f5ded1d231"/>
  </w15:person>
  <w15:person w15:author="Diletta Magini">
    <w15:presenceInfo w15:providerId="AD" w15:userId="S::diletta.magini@cepi.net::2c50220b-5e3b-4895-8847-9740c430fe79"/>
  </w15:person>
  <w15:person w15:author="Ash Rahman (Consultant)">
    <w15:presenceInfo w15:providerId="AD" w15:userId="S::ash.rahman@cepi.net::a8585398-7ab6-4ad2-a324-98f14459f175"/>
  </w15:person>
  <w15:person w15:author="Flavia Costa">
    <w15:presenceInfo w15:providerId="AD" w15:userId="S::fcosta@wellcomeleap1.onmicrosoft.com::c39c3b8e-d344-416c-9712-1c9c9ec5aaef"/>
  </w15:person>
  <w15:person w15:author="Rodrigo Sara Escobar">
    <w15:presenceInfo w15:providerId="AD" w15:userId="S::rodrigo.escobar@cepi.net::27727f2a-fd13-45ef-bba3-3d70e2378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AF7"/>
    <w:rsid w:val="00006085"/>
    <w:rsid w:val="00013563"/>
    <w:rsid w:val="000311FE"/>
    <w:rsid w:val="0003291A"/>
    <w:rsid w:val="000367C1"/>
    <w:rsid w:val="000401DB"/>
    <w:rsid w:val="000506D3"/>
    <w:rsid w:val="000732A8"/>
    <w:rsid w:val="00074514"/>
    <w:rsid w:val="000849F9"/>
    <w:rsid w:val="000851B7"/>
    <w:rsid w:val="000870CE"/>
    <w:rsid w:val="00087963"/>
    <w:rsid w:val="00097F5F"/>
    <w:rsid w:val="000A35FF"/>
    <w:rsid w:val="000A3E98"/>
    <w:rsid w:val="000B16CF"/>
    <w:rsid w:val="000C2376"/>
    <w:rsid w:val="000C3EE6"/>
    <w:rsid w:val="000D320E"/>
    <w:rsid w:val="000D77EE"/>
    <w:rsid w:val="000E1611"/>
    <w:rsid w:val="000E449B"/>
    <w:rsid w:val="00106CA0"/>
    <w:rsid w:val="00116EDE"/>
    <w:rsid w:val="00130D81"/>
    <w:rsid w:val="00162D97"/>
    <w:rsid w:val="0018556C"/>
    <w:rsid w:val="00195B46"/>
    <w:rsid w:val="001A5BBE"/>
    <w:rsid w:val="001A5DEA"/>
    <w:rsid w:val="001B05AF"/>
    <w:rsid w:val="001B2227"/>
    <w:rsid w:val="001C6AD6"/>
    <w:rsid w:val="001E01D4"/>
    <w:rsid w:val="001E3F71"/>
    <w:rsid w:val="001E4BBC"/>
    <w:rsid w:val="001E694C"/>
    <w:rsid w:val="001E72F9"/>
    <w:rsid w:val="002058C2"/>
    <w:rsid w:val="00241900"/>
    <w:rsid w:val="00242563"/>
    <w:rsid w:val="00250240"/>
    <w:rsid w:val="0025251E"/>
    <w:rsid w:val="002526DD"/>
    <w:rsid w:val="00265659"/>
    <w:rsid w:val="002702DC"/>
    <w:rsid w:val="00273A10"/>
    <w:rsid w:val="00274F6E"/>
    <w:rsid w:val="00280735"/>
    <w:rsid w:val="00284EF9"/>
    <w:rsid w:val="0028753B"/>
    <w:rsid w:val="002876E6"/>
    <w:rsid w:val="002A4656"/>
    <w:rsid w:val="002A6378"/>
    <w:rsid w:val="002A76C2"/>
    <w:rsid w:val="002B73A5"/>
    <w:rsid w:val="002C6036"/>
    <w:rsid w:val="002E1282"/>
    <w:rsid w:val="00301173"/>
    <w:rsid w:val="003045D9"/>
    <w:rsid w:val="00306D41"/>
    <w:rsid w:val="00307E6E"/>
    <w:rsid w:val="0031026D"/>
    <w:rsid w:val="003135B6"/>
    <w:rsid w:val="00316E8D"/>
    <w:rsid w:val="00321E34"/>
    <w:rsid w:val="00322BA1"/>
    <w:rsid w:val="00327AD5"/>
    <w:rsid w:val="00330B5A"/>
    <w:rsid w:val="0034007D"/>
    <w:rsid w:val="003551E5"/>
    <w:rsid w:val="003817DE"/>
    <w:rsid w:val="0038619D"/>
    <w:rsid w:val="0039192B"/>
    <w:rsid w:val="00391E41"/>
    <w:rsid w:val="003A281C"/>
    <w:rsid w:val="003B30D5"/>
    <w:rsid w:val="003C15AC"/>
    <w:rsid w:val="003C4953"/>
    <w:rsid w:val="003D29B8"/>
    <w:rsid w:val="003E600F"/>
    <w:rsid w:val="003F3440"/>
    <w:rsid w:val="003F5F8C"/>
    <w:rsid w:val="00402D11"/>
    <w:rsid w:val="0040385E"/>
    <w:rsid w:val="00412D30"/>
    <w:rsid w:val="004314FC"/>
    <w:rsid w:val="00452BAD"/>
    <w:rsid w:val="00457BF9"/>
    <w:rsid w:val="00457D7F"/>
    <w:rsid w:val="00460110"/>
    <w:rsid w:val="004650F4"/>
    <w:rsid w:val="00465CC1"/>
    <w:rsid w:val="00465D6C"/>
    <w:rsid w:val="00474DC3"/>
    <w:rsid w:val="0047601E"/>
    <w:rsid w:val="004A0196"/>
    <w:rsid w:val="004A1B59"/>
    <w:rsid w:val="004A3209"/>
    <w:rsid w:val="004B072F"/>
    <w:rsid w:val="004B6DBF"/>
    <w:rsid w:val="004C0BDF"/>
    <w:rsid w:val="004D39AD"/>
    <w:rsid w:val="004D39D4"/>
    <w:rsid w:val="004E5940"/>
    <w:rsid w:val="004E6C8E"/>
    <w:rsid w:val="004F1191"/>
    <w:rsid w:val="004F2CAE"/>
    <w:rsid w:val="004F371A"/>
    <w:rsid w:val="004F39BA"/>
    <w:rsid w:val="004F5231"/>
    <w:rsid w:val="00505FDC"/>
    <w:rsid w:val="005128E9"/>
    <w:rsid w:val="005145E6"/>
    <w:rsid w:val="0051484C"/>
    <w:rsid w:val="0052725A"/>
    <w:rsid w:val="00534426"/>
    <w:rsid w:val="00556348"/>
    <w:rsid w:val="00565750"/>
    <w:rsid w:val="0056775E"/>
    <w:rsid w:val="00580ECF"/>
    <w:rsid w:val="005818BA"/>
    <w:rsid w:val="00582433"/>
    <w:rsid w:val="00585284"/>
    <w:rsid w:val="0059111A"/>
    <w:rsid w:val="005958C2"/>
    <w:rsid w:val="005A26D7"/>
    <w:rsid w:val="005B0C81"/>
    <w:rsid w:val="005C020F"/>
    <w:rsid w:val="005D51C4"/>
    <w:rsid w:val="005E5BED"/>
    <w:rsid w:val="005F1E84"/>
    <w:rsid w:val="005F4D8F"/>
    <w:rsid w:val="00601D28"/>
    <w:rsid w:val="006023D3"/>
    <w:rsid w:val="00607CAA"/>
    <w:rsid w:val="006118EB"/>
    <w:rsid w:val="00612854"/>
    <w:rsid w:val="00614035"/>
    <w:rsid w:val="006213BE"/>
    <w:rsid w:val="00626A83"/>
    <w:rsid w:val="00626CEF"/>
    <w:rsid w:val="00634D4E"/>
    <w:rsid w:val="00646214"/>
    <w:rsid w:val="00652D97"/>
    <w:rsid w:val="006544E1"/>
    <w:rsid w:val="00661234"/>
    <w:rsid w:val="0066483D"/>
    <w:rsid w:val="00680365"/>
    <w:rsid w:val="00680C59"/>
    <w:rsid w:val="00686815"/>
    <w:rsid w:val="00691D8F"/>
    <w:rsid w:val="00691E9D"/>
    <w:rsid w:val="00693803"/>
    <w:rsid w:val="006B130C"/>
    <w:rsid w:val="006B1CC4"/>
    <w:rsid w:val="006B3A04"/>
    <w:rsid w:val="006C1571"/>
    <w:rsid w:val="006D072D"/>
    <w:rsid w:val="006D1915"/>
    <w:rsid w:val="006F46B3"/>
    <w:rsid w:val="006F4D5C"/>
    <w:rsid w:val="00703292"/>
    <w:rsid w:val="00707634"/>
    <w:rsid w:val="00710C52"/>
    <w:rsid w:val="0071742C"/>
    <w:rsid w:val="00720AFE"/>
    <w:rsid w:val="007211AE"/>
    <w:rsid w:val="0072300B"/>
    <w:rsid w:val="00724B8E"/>
    <w:rsid w:val="00724CCA"/>
    <w:rsid w:val="00735E7F"/>
    <w:rsid w:val="007373CB"/>
    <w:rsid w:val="00745D26"/>
    <w:rsid w:val="0075074B"/>
    <w:rsid w:val="00753F97"/>
    <w:rsid w:val="00756017"/>
    <w:rsid w:val="007660BC"/>
    <w:rsid w:val="007738E0"/>
    <w:rsid w:val="00784167"/>
    <w:rsid w:val="00786572"/>
    <w:rsid w:val="00787834"/>
    <w:rsid w:val="007A1CE0"/>
    <w:rsid w:val="007A59B0"/>
    <w:rsid w:val="007B049C"/>
    <w:rsid w:val="007B4F42"/>
    <w:rsid w:val="007D14B6"/>
    <w:rsid w:val="007D6DE7"/>
    <w:rsid w:val="007E0482"/>
    <w:rsid w:val="00807EFF"/>
    <w:rsid w:val="00812818"/>
    <w:rsid w:val="00835764"/>
    <w:rsid w:val="00837265"/>
    <w:rsid w:val="008440BF"/>
    <w:rsid w:val="00850A87"/>
    <w:rsid w:val="00860C85"/>
    <w:rsid w:val="0086359B"/>
    <w:rsid w:val="00866A65"/>
    <w:rsid w:val="008709B1"/>
    <w:rsid w:val="008721AC"/>
    <w:rsid w:val="00875321"/>
    <w:rsid w:val="0087687B"/>
    <w:rsid w:val="00890701"/>
    <w:rsid w:val="0089230F"/>
    <w:rsid w:val="00893D64"/>
    <w:rsid w:val="00893FAB"/>
    <w:rsid w:val="00896F12"/>
    <w:rsid w:val="008A165C"/>
    <w:rsid w:val="008A27CA"/>
    <w:rsid w:val="008A2CA3"/>
    <w:rsid w:val="008A4DF7"/>
    <w:rsid w:val="008A6409"/>
    <w:rsid w:val="008A66D3"/>
    <w:rsid w:val="008B0B26"/>
    <w:rsid w:val="008B0CBD"/>
    <w:rsid w:val="008B162F"/>
    <w:rsid w:val="008C107A"/>
    <w:rsid w:val="008C565C"/>
    <w:rsid w:val="008E0272"/>
    <w:rsid w:val="008E2D00"/>
    <w:rsid w:val="008F58E3"/>
    <w:rsid w:val="008F63CE"/>
    <w:rsid w:val="009028C5"/>
    <w:rsid w:val="009046CD"/>
    <w:rsid w:val="0091139C"/>
    <w:rsid w:val="00912CE7"/>
    <w:rsid w:val="00920C7D"/>
    <w:rsid w:val="00923F8A"/>
    <w:rsid w:val="00931AD8"/>
    <w:rsid w:val="0093406D"/>
    <w:rsid w:val="00944604"/>
    <w:rsid w:val="009467DD"/>
    <w:rsid w:val="00947833"/>
    <w:rsid w:val="00962EE6"/>
    <w:rsid w:val="0097626B"/>
    <w:rsid w:val="0099014C"/>
    <w:rsid w:val="00992079"/>
    <w:rsid w:val="009960A7"/>
    <w:rsid w:val="009A2307"/>
    <w:rsid w:val="009A6FEB"/>
    <w:rsid w:val="009B01F3"/>
    <w:rsid w:val="009B4CCB"/>
    <w:rsid w:val="009B65D4"/>
    <w:rsid w:val="009C114D"/>
    <w:rsid w:val="009C42A1"/>
    <w:rsid w:val="009C607D"/>
    <w:rsid w:val="009D7963"/>
    <w:rsid w:val="009E3E51"/>
    <w:rsid w:val="009F072A"/>
    <w:rsid w:val="009F0F27"/>
    <w:rsid w:val="009F160E"/>
    <w:rsid w:val="009F1FE4"/>
    <w:rsid w:val="009F2F31"/>
    <w:rsid w:val="009F3834"/>
    <w:rsid w:val="00A2353A"/>
    <w:rsid w:val="00A25378"/>
    <w:rsid w:val="00A2796A"/>
    <w:rsid w:val="00A34B22"/>
    <w:rsid w:val="00A37AC2"/>
    <w:rsid w:val="00A50F1D"/>
    <w:rsid w:val="00A54942"/>
    <w:rsid w:val="00A56CCE"/>
    <w:rsid w:val="00A70A2B"/>
    <w:rsid w:val="00A8180A"/>
    <w:rsid w:val="00A8333C"/>
    <w:rsid w:val="00A93941"/>
    <w:rsid w:val="00A97BF4"/>
    <w:rsid w:val="00AB11A0"/>
    <w:rsid w:val="00AB1E0A"/>
    <w:rsid w:val="00AD0702"/>
    <w:rsid w:val="00AD4081"/>
    <w:rsid w:val="00AD7128"/>
    <w:rsid w:val="00AE4FEF"/>
    <w:rsid w:val="00B046EE"/>
    <w:rsid w:val="00B12301"/>
    <w:rsid w:val="00B12D28"/>
    <w:rsid w:val="00B1428C"/>
    <w:rsid w:val="00B21971"/>
    <w:rsid w:val="00B22E51"/>
    <w:rsid w:val="00B2737D"/>
    <w:rsid w:val="00B40387"/>
    <w:rsid w:val="00B4255C"/>
    <w:rsid w:val="00B611D3"/>
    <w:rsid w:val="00B61296"/>
    <w:rsid w:val="00B726FF"/>
    <w:rsid w:val="00B755EA"/>
    <w:rsid w:val="00B75861"/>
    <w:rsid w:val="00B75B56"/>
    <w:rsid w:val="00B80B00"/>
    <w:rsid w:val="00B83D70"/>
    <w:rsid w:val="00B84687"/>
    <w:rsid w:val="00B90CE3"/>
    <w:rsid w:val="00B96057"/>
    <w:rsid w:val="00BA47BA"/>
    <w:rsid w:val="00BC7AEE"/>
    <w:rsid w:val="00BD58EE"/>
    <w:rsid w:val="00BD71A8"/>
    <w:rsid w:val="00BE4486"/>
    <w:rsid w:val="00BF1D3B"/>
    <w:rsid w:val="00C00D4F"/>
    <w:rsid w:val="00C056CE"/>
    <w:rsid w:val="00C06C4B"/>
    <w:rsid w:val="00C102A2"/>
    <w:rsid w:val="00C13678"/>
    <w:rsid w:val="00C14C12"/>
    <w:rsid w:val="00C17DA7"/>
    <w:rsid w:val="00C20329"/>
    <w:rsid w:val="00C548CD"/>
    <w:rsid w:val="00C60A7F"/>
    <w:rsid w:val="00C63773"/>
    <w:rsid w:val="00C817FA"/>
    <w:rsid w:val="00C81B6F"/>
    <w:rsid w:val="00C84239"/>
    <w:rsid w:val="00C8586B"/>
    <w:rsid w:val="00C87F27"/>
    <w:rsid w:val="00C9155B"/>
    <w:rsid w:val="00C97524"/>
    <w:rsid w:val="00CA02DB"/>
    <w:rsid w:val="00CA4DC8"/>
    <w:rsid w:val="00CB1378"/>
    <w:rsid w:val="00CB45D5"/>
    <w:rsid w:val="00CC239C"/>
    <w:rsid w:val="00CC23B0"/>
    <w:rsid w:val="00CC662C"/>
    <w:rsid w:val="00CC6DA2"/>
    <w:rsid w:val="00CD3A08"/>
    <w:rsid w:val="00CE0591"/>
    <w:rsid w:val="00CE1CC2"/>
    <w:rsid w:val="00CE3701"/>
    <w:rsid w:val="00CE5B8C"/>
    <w:rsid w:val="00CF0385"/>
    <w:rsid w:val="00D05488"/>
    <w:rsid w:val="00D05508"/>
    <w:rsid w:val="00D12485"/>
    <w:rsid w:val="00D14337"/>
    <w:rsid w:val="00D23B57"/>
    <w:rsid w:val="00D316BC"/>
    <w:rsid w:val="00D35434"/>
    <w:rsid w:val="00D37A45"/>
    <w:rsid w:val="00D40512"/>
    <w:rsid w:val="00D42F48"/>
    <w:rsid w:val="00D4789C"/>
    <w:rsid w:val="00D534F4"/>
    <w:rsid w:val="00D54B4E"/>
    <w:rsid w:val="00D65C1B"/>
    <w:rsid w:val="00D72127"/>
    <w:rsid w:val="00D818D5"/>
    <w:rsid w:val="00D82E23"/>
    <w:rsid w:val="00D901CD"/>
    <w:rsid w:val="00D92F18"/>
    <w:rsid w:val="00D93713"/>
    <w:rsid w:val="00DA4400"/>
    <w:rsid w:val="00DA52B8"/>
    <w:rsid w:val="00DA64CA"/>
    <w:rsid w:val="00DC1EE1"/>
    <w:rsid w:val="00DD40A1"/>
    <w:rsid w:val="00DE1F3E"/>
    <w:rsid w:val="00E00782"/>
    <w:rsid w:val="00E072D3"/>
    <w:rsid w:val="00E17E0B"/>
    <w:rsid w:val="00E22265"/>
    <w:rsid w:val="00E31926"/>
    <w:rsid w:val="00E35B69"/>
    <w:rsid w:val="00E43B33"/>
    <w:rsid w:val="00E64D95"/>
    <w:rsid w:val="00E654FA"/>
    <w:rsid w:val="00E72E65"/>
    <w:rsid w:val="00E91269"/>
    <w:rsid w:val="00E93F4E"/>
    <w:rsid w:val="00E94812"/>
    <w:rsid w:val="00E962DD"/>
    <w:rsid w:val="00EA43AB"/>
    <w:rsid w:val="00EA7C36"/>
    <w:rsid w:val="00EB107D"/>
    <w:rsid w:val="00EC1F7A"/>
    <w:rsid w:val="00EC2210"/>
    <w:rsid w:val="00EE7035"/>
    <w:rsid w:val="00EF70A0"/>
    <w:rsid w:val="00F01A43"/>
    <w:rsid w:val="00F17DA5"/>
    <w:rsid w:val="00F21422"/>
    <w:rsid w:val="00F347CC"/>
    <w:rsid w:val="00F42C7A"/>
    <w:rsid w:val="00F45419"/>
    <w:rsid w:val="00F47350"/>
    <w:rsid w:val="00F474D8"/>
    <w:rsid w:val="00F56FC5"/>
    <w:rsid w:val="00F666F9"/>
    <w:rsid w:val="00F75A02"/>
    <w:rsid w:val="00F7630C"/>
    <w:rsid w:val="00F77F6F"/>
    <w:rsid w:val="00F8011D"/>
    <w:rsid w:val="00F92FEE"/>
    <w:rsid w:val="00F97118"/>
    <w:rsid w:val="00FA38F5"/>
    <w:rsid w:val="00FA4972"/>
    <w:rsid w:val="00FC146B"/>
    <w:rsid w:val="00FC5AF1"/>
    <w:rsid w:val="00FC7826"/>
    <w:rsid w:val="00FD04A5"/>
    <w:rsid w:val="00FD0F39"/>
    <w:rsid w:val="00FD1AF7"/>
    <w:rsid w:val="00FD6AB8"/>
    <w:rsid w:val="00FE0D67"/>
    <w:rsid w:val="00FF4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7FB4D"/>
  <w15:docId w15:val="{1F4F0D8B-DA51-554D-AE01-700041E23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07D"/>
    <w:rPr>
      <w:color w:val="000000"/>
      <w:lang w:bidi="en-US"/>
    </w:rPr>
  </w:style>
  <w:style w:type="paragraph" w:styleId="Heading1">
    <w:name w:val="heading 1"/>
    <w:next w:val="Normal"/>
    <w:link w:val="Heading1Char"/>
    <w:uiPriority w:val="9"/>
    <w:qFormat/>
    <w:pPr>
      <w:keepNext/>
      <w:keepLines/>
      <w:spacing w:after="11" w:line="248" w:lineRule="auto"/>
      <w:ind w:left="10" w:hanging="10"/>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alibri" w:eastAsia="Calibri" w:hAnsi="Calibri" w:cs="Calibri"/>
      <w:b/>
      <w:color w:val="000000"/>
      <w:sz w:val="24"/>
    </w:rPr>
  </w:style>
  <w:style w:type="character" w:styleId="CommentReference">
    <w:name w:val="annotation reference"/>
    <w:basedOn w:val="DefaultParagraphFont"/>
    <w:uiPriority w:val="99"/>
    <w:semiHidden/>
    <w:unhideWhenUsed/>
    <w:rsid w:val="00EC028A"/>
    <w:rPr>
      <w:sz w:val="16"/>
      <w:szCs w:val="16"/>
    </w:rPr>
  </w:style>
  <w:style w:type="paragraph" w:styleId="CommentText">
    <w:name w:val="annotation text"/>
    <w:basedOn w:val="Normal"/>
    <w:link w:val="CommentTextChar"/>
    <w:uiPriority w:val="99"/>
    <w:unhideWhenUsed/>
    <w:rsid w:val="00EC028A"/>
    <w:pPr>
      <w:spacing w:line="240" w:lineRule="auto"/>
    </w:pPr>
    <w:rPr>
      <w:sz w:val="20"/>
      <w:szCs w:val="20"/>
    </w:rPr>
  </w:style>
  <w:style w:type="character" w:customStyle="1" w:styleId="CommentTextChar">
    <w:name w:val="Comment Text Char"/>
    <w:basedOn w:val="DefaultParagraphFont"/>
    <w:link w:val="CommentText"/>
    <w:uiPriority w:val="99"/>
    <w:rsid w:val="00EC028A"/>
    <w:rPr>
      <w:rFonts w:ascii="Calibri" w:eastAsia="Calibri" w:hAnsi="Calibri" w:cs="Calibri"/>
      <w:color w:val="000000"/>
      <w:sz w:val="20"/>
      <w:szCs w:val="20"/>
      <w:lang w:val="en-US" w:eastAsia="en-US" w:bidi="en-US"/>
    </w:rPr>
  </w:style>
  <w:style w:type="paragraph" w:styleId="CommentSubject">
    <w:name w:val="annotation subject"/>
    <w:basedOn w:val="CommentText"/>
    <w:next w:val="CommentText"/>
    <w:link w:val="CommentSubjectChar"/>
    <w:uiPriority w:val="99"/>
    <w:semiHidden/>
    <w:unhideWhenUsed/>
    <w:rsid w:val="00EC028A"/>
    <w:rPr>
      <w:b/>
      <w:bCs/>
    </w:rPr>
  </w:style>
  <w:style w:type="character" w:customStyle="1" w:styleId="CommentSubjectChar">
    <w:name w:val="Comment Subject Char"/>
    <w:basedOn w:val="CommentTextChar"/>
    <w:link w:val="CommentSubject"/>
    <w:uiPriority w:val="99"/>
    <w:semiHidden/>
    <w:rsid w:val="00EC028A"/>
    <w:rPr>
      <w:rFonts w:ascii="Calibri" w:eastAsia="Calibri" w:hAnsi="Calibri" w:cs="Calibri"/>
      <w:b/>
      <w:bCs/>
      <w:color w:val="000000"/>
      <w:sz w:val="20"/>
      <w:szCs w:val="20"/>
      <w:lang w:val="en-US" w:eastAsia="en-US" w:bidi="en-US"/>
    </w:rPr>
  </w:style>
  <w:style w:type="paragraph" w:customStyle="1" w:styleId="p1">
    <w:name w:val="p1"/>
    <w:basedOn w:val="Normal"/>
    <w:rsid w:val="003427D8"/>
    <w:pPr>
      <w:spacing w:after="0" w:line="240" w:lineRule="auto"/>
    </w:pPr>
    <w:rPr>
      <w:rFonts w:ascii=".AppleSystemUIFont" w:eastAsia="Times New Roman" w:hAnsi=".AppleSystemUIFont" w:cs="Times New Roman"/>
      <w:color w:val="0E0E0E"/>
      <w:sz w:val="21"/>
      <w:szCs w:val="21"/>
      <w:lang w:val="en-GB" w:eastAsia="en-GB" w:bidi="ar-SA"/>
    </w:rPr>
  </w:style>
  <w:style w:type="paragraph" w:customStyle="1" w:styleId="p2">
    <w:name w:val="p2"/>
    <w:basedOn w:val="Normal"/>
    <w:rsid w:val="003427D8"/>
    <w:pPr>
      <w:spacing w:after="0" w:line="240" w:lineRule="auto"/>
    </w:pPr>
    <w:rPr>
      <w:rFonts w:ascii=".AppleSystemUIFont" w:eastAsia="Times New Roman" w:hAnsi=".AppleSystemUIFont" w:cs="Times New Roman"/>
      <w:color w:val="0E0E0E"/>
      <w:sz w:val="21"/>
      <w:szCs w:val="21"/>
      <w:lang w:val="en-GB" w:eastAsia="en-GB" w:bidi="ar-SA"/>
    </w:rPr>
  </w:style>
  <w:style w:type="paragraph" w:styleId="ListParagraph">
    <w:name w:val="List Paragraph"/>
    <w:basedOn w:val="Normal"/>
    <w:uiPriority w:val="34"/>
    <w:qFormat/>
    <w:rsid w:val="009A649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626CEF"/>
    <w:pPr>
      <w:spacing w:after="0" w:line="240" w:lineRule="auto"/>
    </w:pPr>
    <w:rPr>
      <w:color w:val="000000"/>
      <w:lang w:bidi="en-US"/>
    </w:rPr>
  </w:style>
  <w:style w:type="character" w:styleId="Hyperlink">
    <w:name w:val="Hyperlink"/>
    <w:basedOn w:val="DefaultParagraphFont"/>
    <w:uiPriority w:val="99"/>
    <w:unhideWhenUsed/>
    <w:rsid w:val="00626CEF"/>
    <w:rPr>
      <w:color w:val="467886" w:themeColor="hyperlink"/>
      <w:u w:val="single"/>
    </w:rPr>
  </w:style>
  <w:style w:type="character" w:styleId="UnresolvedMention">
    <w:name w:val="Unresolved Mention"/>
    <w:basedOn w:val="DefaultParagraphFont"/>
    <w:uiPriority w:val="99"/>
    <w:semiHidden/>
    <w:unhideWhenUsed/>
    <w:rsid w:val="00626CEF"/>
    <w:rPr>
      <w:color w:val="605E5C"/>
      <w:shd w:val="clear" w:color="auto" w:fill="E1DFDD"/>
    </w:rPr>
  </w:style>
  <w:style w:type="character" w:styleId="FollowedHyperlink">
    <w:name w:val="FollowedHyperlink"/>
    <w:basedOn w:val="DefaultParagraphFont"/>
    <w:uiPriority w:val="99"/>
    <w:semiHidden/>
    <w:unhideWhenUsed/>
    <w:rsid w:val="00D93713"/>
    <w:rPr>
      <w:color w:val="96607D" w:themeColor="followedHyperlink"/>
      <w:u w:val="single"/>
    </w:rPr>
  </w:style>
  <w:style w:type="paragraph" w:customStyle="1" w:styleId="p3">
    <w:name w:val="p3"/>
    <w:basedOn w:val="Normal"/>
    <w:rsid w:val="006118EB"/>
    <w:pPr>
      <w:spacing w:after="0" w:line="240" w:lineRule="auto"/>
    </w:pPr>
    <w:rPr>
      <w:rFonts w:ascii=".AppleSystemUIFont" w:eastAsia="Times New Roman" w:hAnsi=".AppleSystemUIFont" w:cs="Times New Roman"/>
      <w:color w:val="0E0E0E"/>
      <w:sz w:val="32"/>
      <w:szCs w:val="32"/>
      <w:lang w:val="en-GB" w:eastAsia="en-GB" w:bidi="ar-SA"/>
    </w:rPr>
  </w:style>
  <w:style w:type="paragraph" w:customStyle="1" w:styleId="p4">
    <w:name w:val="p4"/>
    <w:basedOn w:val="Normal"/>
    <w:rsid w:val="006118EB"/>
    <w:pPr>
      <w:spacing w:after="0" w:line="240" w:lineRule="auto"/>
    </w:pPr>
    <w:rPr>
      <w:rFonts w:ascii=".AppleSystemUIFont" w:eastAsia="Times New Roman" w:hAnsi=".AppleSystemUIFont" w:cs="Times New Roman"/>
      <w:color w:val="0E0E0E"/>
      <w:sz w:val="30"/>
      <w:szCs w:val="30"/>
      <w:lang w:val="en-GB" w:eastAsia="en-GB" w:bidi="ar-SA"/>
    </w:rPr>
  </w:style>
  <w:style w:type="paragraph" w:customStyle="1" w:styleId="p5">
    <w:name w:val="p5"/>
    <w:basedOn w:val="Normal"/>
    <w:rsid w:val="006118EB"/>
    <w:pPr>
      <w:spacing w:before="180" w:after="0" w:line="240" w:lineRule="auto"/>
      <w:ind w:left="195" w:hanging="195"/>
    </w:pPr>
    <w:rPr>
      <w:rFonts w:ascii=".AppleSystemUIFont" w:eastAsia="Times New Roman" w:hAnsi=".AppleSystemUIFont" w:cs="Times New Roman"/>
      <w:color w:val="0E0E0E"/>
      <w:sz w:val="32"/>
      <w:szCs w:val="32"/>
      <w:lang w:val="en-GB" w:eastAsia="en-GB" w:bidi="ar-SA"/>
    </w:rPr>
  </w:style>
  <w:style w:type="paragraph" w:customStyle="1" w:styleId="p6">
    <w:name w:val="p6"/>
    <w:basedOn w:val="Normal"/>
    <w:rsid w:val="006118EB"/>
    <w:pPr>
      <w:spacing w:before="180" w:after="0" w:line="240" w:lineRule="auto"/>
      <w:ind w:left="495" w:hanging="495"/>
    </w:pPr>
    <w:rPr>
      <w:rFonts w:ascii=".AppleSystemUIFont" w:eastAsia="Times New Roman" w:hAnsi=".AppleSystemUIFont" w:cs="Times New Roman"/>
      <w:color w:val="0E0E0E"/>
      <w:sz w:val="32"/>
      <w:szCs w:val="32"/>
      <w:lang w:val="en-GB" w:eastAsia="en-GB" w:bidi="ar-SA"/>
    </w:rPr>
  </w:style>
  <w:style w:type="character" w:customStyle="1" w:styleId="apple-tab-span">
    <w:name w:val="apple-tab-span"/>
    <w:basedOn w:val="DefaultParagraphFont"/>
    <w:rsid w:val="006118EB"/>
  </w:style>
  <w:style w:type="paragraph" w:styleId="Header">
    <w:name w:val="header"/>
    <w:basedOn w:val="Normal"/>
    <w:link w:val="HeaderChar"/>
    <w:uiPriority w:val="99"/>
    <w:semiHidden/>
    <w:unhideWhenUsed/>
    <w:rsid w:val="008C56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565C"/>
    <w:rPr>
      <w:color w:val="000000"/>
      <w:lang w:bidi="en-US"/>
    </w:rPr>
  </w:style>
  <w:style w:type="paragraph" w:styleId="Footer">
    <w:name w:val="footer"/>
    <w:basedOn w:val="Normal"/>
    <w:link w:val="FooterChar"/>
    <w:uiPriority w:val="99"/>
    <w:semiHidden/>
    <w:unhideWhenUsed/>
    <w:rsid w:val="008C56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C565C"/>
    <w:rPr>
      <w:color w:val="000000"/>
      <w:lang w:bidi="en-US"/>
    </w:rPr>
  </w:style>
  <w:style w:type="character" w:customStyle="1" w:styleId="selected">
    <w:name w:val="selected"/>
    <w:basedOn w:val="DefaultParagraphFont"/>
    <w:rsid w:val="008A1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2342">
      <w:bodyDiv w:val="1"/>
      <w:marLeft w:val="0"/>
      <w:marRight w:val="0"/>
      <w:marTop w:val="0"/>
      <w:marBottom w:val="0"/>
      <w:divBdr>
        <w:top w:val="none" w:sz="0" w:space="0" w:color="auto"/>
        <w:left w:val="none" w:sz="0" w:space="0" w:color="auto"/>
        <w:bottom w:val="none" w:sz="0" w:space="0" w:color="auto"/>
        <w:right w:val="none" w:sz="0" w:space="0" w:color="auto"/>
      </w:divBdr>
    </w:div>
    <w:div w:id="159005254">
      <w:bodyDiv w:val="1"/>
      <w:marLeft w:val="0"/>
      <w:marRight w:val="0"/>
      <w:marTop w:val="0"/>
      <w:marBottom w:val="0"/>
      <w:divBdr>
        <w:top w:val="none" w:sz="0" w:space="0" w:color="auto"/>
        <w:left w:val="none" w:sz="0" w:space="0" w:color="auto"/>
        <w:bottom w:val="none" w:sz="0" w:space="0" w:color="auto"/>
        <w:right w:val="none" w:sz="0" w:space="0" w:color="auto"/>
      </w:divBdr>
    </w:div>
    <w:div w:id="349378821">
      <w:bodyDiv w:val="1"/>
      <w:marLeft w:val="0"/>
      <w:marRight w:val="0"/>
      <w:marTop w:val="0"/>
      <w:marBottom w:val="0"/>
      <w:divBdr>
        <w:top w:val="none" w:sz="0" w:space="0" w:color="auto"/>
        <w:left w:val="none" w:sz="0" w:space="0" w:color="auto"/>
        <w:bottom w:val="none" w:sz="0" w:space="0" w:color="auto"/>
        <w:right w:val="none" w:sz="0" w:space="0" w:color="auto"/>
      </w:divBdr>
    </w:div>
    <w:div w:id="383674256">
      <w:bodyDiv w:val="1"/>
      <w:marLeft w:val="0"/>
      <w:marRight w:val="0"/>
      <w:marTop w:val="0"/>
      <w:marBottom w:val="0"/>
      <w:divBdr>
        <w:top w:val="none" w:sz="0" w:space="0" w:color="auto"/>
        <w:left w:val="none" w:sz="0" w:space="0" w:color="auto"/>
        <w:bottom w:val="none" w:sz="0" w:space="0" w:color="auto"/>
        <w:right w:val="none" w:sz="0" w:space="0" w:color="auto"/>
      </w:divBdr>
    </w:div>
    <w:div w:id="473259525">
      <w:bodyDiv w:val="1"/>
      <w:marLeft w:val="0"/>
      <w:marRight w:val="0"/>
      <w:marTop w:val="0"/>
      <w:marBottom w:val="0"/>
      <w:divBdr>
        <w:top w:val="none" w:sz="0" w:space="0" w:color="auto"/>
        <w:left w:val="none" w:sz="0" w:space="0" w:color="auto"/>
        <w:bottom w:val="none" w:sz="0" w:space="0" w:color="auto"/>
        <w:right w:val="none" w:sz="0" w:space="0" w:color="auto"/>
      </w:divBdr>
    </w:div>
    <w:div w:id="595091021">
      <w:bodyDiv w:val="1"/>
      <w:marLeft w:val="0"/>
      <w:marRight w:val="0"/>
      <w:marTop w:val="0"/>
      <w:marBottom w:val="0"/>
      <w:divBdr>
        <w:top w:val="none" w:sz="0" w:space="0" w:color="auto"/>
        <w:left w:val="none" w:sz="0" w:space="0" w:color="auto"/>
        <w:bottom w:val="none" w:sz="0" w:space="0" w:color="auto"/>
        <w:right w:val="none" w:sz="0" w:space="0" w:color="auto"/>
      </w:divBdr>
    </w:div>
    <w:div w:id="596404510">
      <w:bodyDiv w:val="1"/>
      <w:marLeft w:val="0"/>
      <w:marRight w:val="0"/>
      <w:marTop w:val="0"/>
      <w:marBottom w:val="0"/>
      <w:divBdr>
        <w:top w:val="none" w:sz="0" w:space="0" w:color="auto"/>
        <w:left w:val="none" w:sz="0" w:space="0" w:color="auto"/>
        <w:bottom w:val="none" w:sz="0" w:space="0" w:color="auto"/>
        <w:right w:val="none" w:sz="0" w:space="0" w:color="auto"/>
      </w:divBdr>
    </w:div>
    <w:div w:id="619341322">
      <w:bodyDiv w:val="1"/>
      <w:marLeft w:val="0"/>
      <w:marRight w:val="0"/>
      <w:marTop w:val="0"/>
      <w:marBottom w:val="0"/>
      <w:divBdr>
        <w:top w:val="none" w:sz="0" w:space="0" w:color="auto"/>
        <w:left w:val="none" w:sz="0" w:space="0" w:color="auto"/>
        <w:bottom w:val="none" w:sz="0" w:space="0" w:color="auto"/>
        <w:right w:val="none" w:sz="0" w:space="0" w:color="auto"/>
      </w:divBdr>
    </w:div>
    <w:div w:id="700983409">
      <w:bodyDiv w:val="1"/>
      <w:marLeft w:val="0"/>
      <w:marRight w:val="0"/>
      <w:marTop w:val="0"/>
      <w:marBottom w:val="0"/>
      <w:divBdr>
        <w:top w:val="none" w:sz="0" w:space="0" w:color="auto"/>
        <w:left w:val="none" w:sz="0" w:space="0" w:color="auto"/>
        <w:bottom w:val="none" w:sz="0" w:space="0" w:color="auto"/>
        <w:right w:val="none" w:sz="0" w:space="0" w:color="auto"/>
      </w:divBdr>
    </w:div>
    <w:div w:id="716851655">
      <w:bodyDiv w:val="1"/>
      <w:marLeft w:val="0"/>
      <w:marRight w:val="0"/>
      <w:marTop w:val="0"/>
      <w:marBottom w:val="0"/>
      <w:divBdr>
        <w:top w:val="none" w:sz="0" w:space="0" w:color="auto"/>
        <w:left w:val="none" w:sz="0" w:space="0" w:color="auto"/>
        <w:bottom w:val="none" w:sz="0" w:space="0" w:color="auto"/>
        <w:right w:val="none" w:sz="0" w:space="0" w:color="auto"/>
      </w:divBdr>
    </w:div>
    <w:div w:id="800996357">
      <w:bodyDiv w:val="1"/>
      <w:marLeft w:val="0"/>
      <w:marRight w:val="0"/>
      <w:marTop w:val="0"/>
      <w:marBottom w:val="0"/>
      <w:divBdr>
        <w:top w:val="none" w:sz="0" w:space="0" w:color="auto"/>
        <w:left w:val="none" w:sz="0" w:space="0" w:color="auto"/>
        <w:bottom w:val="none" w:sz="0" w:space="0" w:color="auto"/>
        <w:right w:val="none" w:sz="0" w:space="0" w:color="auto"/>
      </w:divBdr>
    </w:div>
    <w:div w:id="1099254071">
      <w:bodyDiv w:val="1"/>
      <w:marLeft w:val="0"/>
      <w:marRight w:val="0"/>
      <w:marTop w:val="0"/>
      <w:marBottom w:val="0"/>
      <w:divBdr>
        <w:top w:val="none" w:sz="0" w:space="0" w:color="auto"/>
        <w:left w:val="none" w:sz="0" w:space="0" w:color="auto"/>
        <w:bottom w:val="none" w:sz="0" w:space="0" w:color="auto"/>
        <w:right w:val="none" w:sz="0" w:space="0" w:color="auto"/>
      </w:divBdr>
    </w:div>
    <w:div w:id="1210068908">
      <w:bodyDiv w:val="1"/>
      <w:marLeft w:val="0"/>
      <w:marRight w:val="0"/>
      <w:marTop w:val="0"/>
      <w:marBottom w:val="0"/>
      <w:divBdr>
        <w:top w:val="none" w:sz="0" w:space="0" w:color="auto"/>
        <w:left w:val="none" w:sz="0" w:space="0" w:color="auto"/>
        <w:bottom w:val="none" w:sz="0" w:space="0" w:color="auto"/>
        <w:right w:val="none" w:sz="0" w:space="0" w:color="auto"/>
      </w:divBdr>
    </w:div>
    <w:div w:id="1377466477">
      <w:bodyDiv w:val="1"/>
      <w:marLeft w:val="0"/>
      <w:marRight w:val="0"/>
      <w:marTop w:val="0"/>
      <w:marBottom w:val="0"/>
      <w:divBdr>
        <w:top w:val="none" w:sz="0" w:space="0" w:color="auto"/>
        <w:left w:val="none" w:sz="0" w:space="0" w:color="auto"/>
        <w:bottom w:val="none" w:sz="0" w:space="0" w:color="auto"/>
        <w:right w:val="none" w:sz="0" w:space="0" w:color="auto"/>
      </w:divBdr>
    </w:div>
    <w:div w:id="1428887352">
      <w:bodyDiv w:val="1"/>
      <w:marLeft w:val="0"/>
      <w:marRight w:val="0"/>
      <w:marTop w:val="0"/>
      <w:marBottom w:val="0"/>
      <w:divBdr>
        <w:top w:val="none" w:sz="0" w:space="0" w:color="auto"/>
        <w:left w:val="none" w:sz="0" w:space="0" w:color="auto"/>
        <w:bottom w:val="none" w:sz="0" w:space="0" w:color="auto"/>
        <w:right w:val="none" w:sz="0" w:space="0" w:color="auto"/>
      </w:divBdr>
    </w:div>
    <w:div w:id="1547447565">
      <w:bodyDiv w:val="1"/>
      <w:marLeft w:val="0"/>
      <w:marRight w:val="0"/>
      <w:marTop w:val="0"/>
      <w:marBottom w:val="0"/>
      <w:divBdr>
        <w:top w:val="none" w:sz="0" w:space="0" w:color="auto"/>
        <w:left w:val="none" w:sz="0" w:space="0" w:color="auto"/>
        <w:bottom w:val="none" w:sz="0" w:space="0" w:color="auto"/>
        <w:right w:val="none" w:sz="0" w:space="0" w:color="auto"/>
      </w:divBdr>
    </w:div>
    <w:div w:id="1694190289">
      <w:bodyDiv w:val="1"/>
      <w:marLeft w:val="0"/>
      <w:marRight w:val="0"/>
      <w:marTop w:val="0"/>
      <w:marBottom w:val="0"/>
      <w:divBdr>
        <w:top w:val="none" w:sz="0" w:space="0" w:color="auto"/>
        <w:left w:val="none" w:sz="0" w:space="0" w:color="auto"/>
        <w:bottom w:val="none" w:sz="0" w:space="0" w:color="auto"/>
        <w:right w:val="none" w:sz="0" w:space="0" w:color="auto"/>
      </w:divBdr>
    </w:div>
    <w:div w:id="1853907480">
      <w:bodyDiv w:val="1"/>
      <w:marLeft w:val="0"/>
      <w:marRight w:val="0"/>
      <w:marTop w:val="0"/>
      <w:marBottom w:val="0"/>
      <w:divBdr>
        <w:top w:val="none" w:sz="0" w:space="0" w:color="auto"/>
        <w:left w:val="none" w:sz="0" w:space="0" w:color="auto"/>
        <w:bottom w:val="none" w:sz="0" w:space="0" w:color="auto"/>
        <w:right w:val="none" w:sz="0" w:space="0" w:color="auto"/>
      </w:divBdr>
    </w:div>
    <w:div w:id="2069105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cepi.net/cepi-20-and-100-days-mission"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ellcomeleap.org/wellcome-leap-hb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ellcomeleap.org/r3/"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df0afb-147e-4772-9c9a-42d21a6fd42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8Y+zgFCuuuXLpPUe969d1oaK7A==">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EEB97238209A304F8430EB02A10E7234" ma:contentTypeVersion="13" ma:contentTypeDescription="Create a new document." ma:contentTypeScope="" ma:versionID="b871cbfb4f4b7b562b6be23753c1ac0f">
  <xsd:schema xmlns:xsd="http://www.w3.org/2001/XMLSchema" xmlns:xs="http://www.w3.org/2001/XMLSchema" xmlns:p="http://schemas.microsoft.com/office/2006/metadata/properties" xmlns:ns2="f0df0afb-147e-4772-9c9a-42d21a6fd42b" xmlns:ns3="9e608a73-79e1-4381-97ec-08df3a3db69b" targetNamespace="http://schemas.microsoft.com/office/2006/metadata/properties" ma:root="true" ma:fieldsID="fadc3086463190ad110902490fb071f5" ns2:_="" ns3:_="">
    <xsd:import namespace="f0df0afb-147e-4772-9c9a-42d21a6fd42b"/>
    <xsd:import namespace="9e608a73-79e1-4381-97ec-08df3a3db6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df0afb-147e-4772-9c9a-42d21a6fd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ec73da-821e-45b9-847d-b37d8ccc0e8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608a73-79e1-4381-97ec-08df3a3db6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96B017-069D-4686-AC42-451402031E80}">
  <ds:schemaRefs>
    <ds:schemaRef ds:uri="http://schemas.microsoft.com/office/2006/metadata/properties"/>
    <ds:schemaRef ds:uri="http://schemas.microsoft.com/office/infopath/2007/PartnerControls"/>
    <ds:schemaRef ds:uri="f0df0afb-147e-4772-9c9a-42d21a6fd42b"/>
  </ds:schemaRefs>
</ds:datastoreItem>
</file>

<file path=customXml/itemProps2.xml><?xml version="1.0" encoding="utf-8"?>
<ds:datastoreItem xmlns:ds="http://schemas.openxmlformats.org/officeDocument/2006/customXml" ds:itemID="{0B3B5438-04F5-4553-B3CC-8D43D4034F5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D5AA128-A7A3-4541-8BD2-0CF88FEC1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df0afb-147e-4772-9c9a-42d21a6fd42b"/>
    <ds:schemaRef ds:uri="9e608a73-79e1-4381-97ec-08df3a3db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1984</Words>
  <Characters>11311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13269</CharactersWithSpaces>
  <SharedDoc>false</SharedDoc>
  <HLinks>
    <vt:vector size="18" baseType="variant">
      <vt:variant>
        <vt:i4>4718623</vt:i4>
      </vt:variant>
      <vt:variant>
        <vt:i4>6</vt:i4>
      </vt:variant>
      <vt:variant>
        <vt:i4>0</vt:i4>
      </vt:variant>
      <vt:variant>
        <vt:i4>5</vt:i4>
      </vt:variant>
      <vt:variant>
        <vt:lpwstr>https://cepi.net/cepi-20-and-100-days-mission</vt:lpwstr>
      </vt:variant>
      <vt:variant>
        <vt:lpwstr/>
      </vt:variant>
      <vt:variant>
        <vt:i4>5242895</vt:i4>
      </vt:variant>
      <vt:variant>
        <vt:i4>3</vt:i4>
      </vt:variant>
      <vt:variant>
        <vt:i4>0</vt:i4>
      </vt:variant>
      <vt:variant>
        <vt:i4>5</vt:i4>
      </vt:variant>
      <vt:variant>
        <vt:lpwstr>https://wellcomeleap.org/wellcome-leap-hbnet/</vt:lpwstr>
      </vt:variant>
      <vt:variant>
        <vt:lpwstr/>
      </vt:variant>
      <vt:variant>
        <vt:i4>5373976</vt:i4>
      </vt:variant>
      <vt:variant>
        <vt:i4>0</vt:i4>
      </vt:variant>
      <vt:variant>
        <vt:i4>0</vt:i4>
      </vt:variant>
      <vt:variant>
        <vt:i4>5</vt:i4>
      </vt:variant>
      <vt:variant>
        <vt:lpwstr>https://wellcomeleap.org/r3/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Kim Cubre</cp:lastModifiedBy>
  <cp:revision>2</cp:revision>
  <dcterms:created xsi:type="dcterms:W3CDTF">2025-04-06T14:36:00Z</dcterms:created>
  <dcterms:modified xsi:type="dcterms:W3CDTF">2025-04-06T14:36:00Z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0x010100EEB97238209A304F8430EB02A10E7234</vt:lpwstr>
  </property>
  <property fmtid="{D5CDD505-2E9C-101B-9397-08002B2CF9AE}" pid="3" name="ClassificationContentMarkingFooterShapeIds">
    <vt:lpwstr>39acabf3,2f1adf53,7a1b8761</vt:lpwstr>
  </property>
  <property fmtid="{D5CDD505-2E9C-101B-9397-08002B2CF9AE}" pid="4" name="ClassificationContentMarkingFooterFontProps">
    <vt:lpwstr>#000000,12,Calibri</vt:lpwstr>
  </property>
  <property fmtid="{D5CDD505-2E9C-101B-9397-08002B2CF9AE}" pid="5" name="ClassificationContentMarkingFooterText">
    <vt:lpwstr>Sensitivity: Official Use</vt:lpwstr>
  </property>
  <property fmtid="{D5CDD505-2E9C-101B-9397-08002B2CF9AE}" pid="6" name="MSIP_Label_85917025-a8ec-4cda-875c-cb94c48daac9_Enabled">
    <vt:lpwstr>true</vt:lpwstr>
  </property>
  <property fmtid="{D5CDD505-2E9C-101B-9397-08002B2CF9AE}" pid="7" name="MSIP_Label_85917025-a8ec-4cda-875c-cb94c48daac9_SetDate">
    <vt:lpwstr>2025-03-31T19:15:51Z</vt:lpwstr>
  </property>
  <property fmtid="{D5CDD505-2E9C-101B-9397-08002B2CF9AE}" pid="8" name="MSIP_Label_85917025-a8ec-4cda-875c-cb94c48daac9_Method">
    <vt:lpwstr>Standard</vt:lpwstr>
  </property>
  <property fmtid="{D5CDD505-2E9C-101B-9397-08002B2CF9AE}" pid="9" name="MSIP_Label_85917025-a8ec-4cda-875c-cb94c48daac9_Name">
    <vt:lpwstr>Internal</vt:lpwstr>
  </property>
  <property fmtid="{D5CDD505-2E9C-101B-9397-08002B2CF9AE}" pid="10" name="MSIP_Label_85917025-a8ec-4cda-875c-cb94c48daac9_SiteId">
    <vt:lpwstr>80bdb1d3-debd-4f2d-9316-510b9ecdab02</vt:lpwstr>
  </property>
  <property fmtid="{D5CDD505-2E9C-101B-9397-08002B2CF9AE}" pid="11" name="MSIP_Label_85917025-a8ec-4cda-875c-cb94c48daac9_ActionId">
    <vt:lpwstr>f176fc04-5928-4636-87c3-dc557ab7b0b5</vt:lpwstr>
  </property>
  <property fmtid="{D5CDD505-2E9C-101B-9397-08002B2CF9AE}" pid="12" name="MSIP_Label_85917025-a8ec-4cda-875c-cb94c48daac9_ContentBits">
    <vt:lpwstr>2</vt:lpwstr>
  </property>
  <property fmtid="{D5CDD505-2E9C-101B-9397-08002B2CF9AE}" pid="13" name="MSIP_Label_85917025-a8ec-4cda-875c-cb94c48daac9_Tag">
    <vt:lpwstr>10, 3, 0, 1</vt:lpwstr>
  </property>
  <property fmtid="{D5CDD505-2E9C-101B-9397-08002B2CF9AE}" pid="14" name="MediaServiceImageTags">
    <vt:lpwstr/>
  </property>
</Properties>
</file>